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B3F67" w14:textId="77777777" w:rsidR="008A56EF" w:rsidRPr="008A56EF" w:rsidRDefault="008A56EF" w:rsidP="008A56EF">
      <w:pPr>
        <w:spacing w:line="480" w:lineRule="auto"/>
        <w:jc w:val="center"/>
        <w:rPr>
          <w:b/>
          <w:bCs/>
          <w:lang w:val="en-US"/>
        </w:rPr>
      </w:pPr>
      <w:bookmarkStart w:id="0" w:name="_Hlk183722284"/>
      <w:bookmarkEnd w:id="0"/>
      <w:r w:rsidRPr="008A56EF">
        <w:rPr>
          <w:b/>
          <w:bCs/>
          <w:lang w:val="en-US"/>
        </w:rPr>
        <w:t>Geospatial modeling of drought using remote sensing and GIS technique a :(case study of Babylon and surrounding area, Iraq).</w:t>
      </w:r>
    </w:p>
    <w:p w14:paraId="384A2028" w14:textId="77777777" w:rsidR="00DA43D2" w:rsidRDefault="00DA43D2" w:rsidP="008A56EF">
      <w:pPr>
        <w:spacing w:line="480" w:lineRule="auto"/>
        <w:jc w:val="center"/>
        <w:rPr>
          <w:lang w:val="en-US"/>
        </w:rPr>
      </w:pPr>
    </w:p>
    <w:p w14:paraId="4331111D" w14:textId="578C74B5" w:rsidR="008A56EF" w:rsidRPr="008A56EF" w:rsidRDefault="008A56EF" w:rsidP="008A56EF">
      <w:pPr>
        <w:spacing w:line="480" w:lineRule="auto"/>
        <w:jc w:val="center"/>
        <w:rPr>
          <w:b/>
          <w:lang w:val="en-US"/>
        </w:rPr>
      </w:pPr>
      <w:bookmarkStart w:id="1" w:name="_Hlk183556544"/>
      <w:r w:rsidRPr="008A56EF">
        <w:rPr>
          <w:b/>
          <w:lang w:val="de-DE"/>
        </w:rPr>
        <w:t>Zahraa M.Kadhum</w:t>
      </w:r>
      <w:bookmarkEnd w:id="1"/>
      <w:r w:rsidR="00C567ED">
        <w:rPr>
          <w:b/>
          <w:lang w:val="de-DE"/>
        </w:rPr>
        <w:t xml:space="preserve"> </w:t>
      </w:r>
      <w:r w:rsidR="00C567ED" w:rsidRPr="00F707F0">
        <w:rPr>
          <w:b/>
          <w:vertAlign w:val="superscript"/>
          <w:lang w:val="de-DE"/>
        </w:rPr>
        <w:t>1</w:t>
      </w:r>
      <w:r w:rsidR="001F000C">
        <w:rPr>
          <w:b/>
          <w:vertAlign w:val="superscript"/>
          <w:lang w:val="de-DE"/>
        </w:rPr>
        <w:t>,2*</w:t>
      </w:r>
      <w:r w:rsidRPr="008A56EF">
        <w:rPr>
          <w:b/>
          <w:lang w:val="de-DE"/>
        </w:rPr>
        <w:t xml:space="preserve">, Amjed. N.AL-Hameedawi </w:t>
      </w:r>
      <w:r w:rsidRPr="008A56EF">
        <w:rPr>
          <w:b/>
          <w:vertAlign w:val="superscript"/>
          <w:lang w:val="de-DE"/>
        </w:rPr>
        <w:t>2</w:t>
      </w:r>
      <w:r w:rsidRPr="008A56EF">
        <w:rPr>
          <w:b/>
          <w:lang w:val="en-US"/>
        </w:rPr>
        <w:t xml:space="preserve">, </w:t>
      </w:r>
      <w:r w:rsidRPr="008A56EF">
        <w:rPr>
          <w:b/>
          <w:lang w:val="en-US"/>
        </w:rPr>
        <w:br/>
      </w:r>
      <w:r w:rsidRPr="008A56EF">
        <w:rPr>
          <w:b/>
          <w:lang w:val="de-DE"/>
        </w:rPr>
        <w:t xml:space="preserve">Mustafa N. Hamoodi </w:t>
      </w:r>
      <w:r w:rsidRPr="008A56EF">
        <w:rPr>
          <w:b/>
          <w:vertAlign w:val="superscript"/>
          <w:lang w:val="de-DE"/>
        </w:rPr>
        <w:t>2</w:t>
      </w:r>
    </w:p>
    <w:p w14:paraId="5DED5B9A" w14:textId="037655FD" w:rsidR="008A56EF" w:rsidRPr="00F707F0" w:rsidRDefault="008A56EF" w:rsidP="00F707F0">
      <w:pPr>
        <w:jc w:val="both"/>
        <w:rPr>
          <w:rFonts w:eastAsia="Times New Roman" w:cs="Times New Roman"/>
          <w:sz w:val="22"/>
          <w:szCs w:val="24"/>
          <w:lang w:val="en-US"/>
        </w:rPr>
      </w:pPr>
      <w:r w:rsidRPr="00F707F0">
        <w:rPr>
          <w:rFonts w:eastAsia="Times New Roman" w:cs="Times New Roman"/>
          <w:sz w:val="22"/>
          <w:szCs w:val="24"/>
          <w:vertAlign w:val="superscript"/>
          <w:lang w:val="en-US"/>
        </w:rPr>
        <w:t>1</w:t>
      </w:r>
      <w:bookmarkStart w:id="2" w:name="_Hlk184643496"/>
      <w:r w:rsidR="00F707F0" w:rsidRPr="00F707F0">
        <w:rPr>
          <w:rFonts w:eastAsia="Times New Roman" w:cs="Times New Roman"/>
          <w:sz w:val="22"/>
          <w:szCs w:val="24"/>
          <w:lang w:val="en-US"/>
        </w:rPr>
        <w:t xml:space="preserve"> </w:t>
      </w:r>
      <w:r w:rsidRPr="00F707F0">
        <w:rPr>
          <w:rFonts w:eastAsia="Times New Roman" w:cs="Times New Roman"/>
          <w:sz w:val="22"/>
          <w:szCs w:val="24"/>
          <w:lang w:val="en-US"/>
        </w:rPr>
        <w:t xml:space="preserve">Technical Institute of Babylon”, Al-Furat Al-Awsat Technical University, Babylon, Iraq </w:t>
      </w:r>
      <w:bookmarkEnd w:id="2"/>
    </w:p>
    <w:p w14:paraId="7F3CF038" w14:textId="77777777" w:rsidR="00F707F0" w:rsidRPr="00F707F0" w:rsidRDefault="008A56EF" w:rsidP="00F707F0">
      <w:pPr>
        <w:jc w:val="both"/>
        <w:rPr>
          <w:rFonts w:eastAsia="Times New Roman" w:cs="Times New Roman"/>
          <w:sz w:val="22"/>
          <w:szCs w:val="24"/>
          <w:lang w:val="en-US"/>
        </w:rPr>
      </w:pPr>
      <w:r w:rsidRPr="00F707F0">
        <w:rPr>
          <w:rFonts w:eastAsia="Times New Roman" w:cs="Times New Roman"/>
          <w:sz w:val="22"/>
          <w:szCs w:val="24"/>
          <w:vertAlign w:val="superscript"/>
          <w:lang w:val="en-US"/>
        </w:rPr>
        <w:t>2</w:t>
      </w:r>
      <w:r w:rsidRPr="00F707F0">
        <w:rPr>
          <w:rFonts w:eastAsia="Times New Roman" w:cs="Times New Roman"/>
          <w:sz w:val="22"/>
          <w:szCs w:val="24"/>
          <w:lang w:val="de-DE"/>
        </w:rPr>
        <w:t xml:space="preserve"> </w:t>
      </w:r>
      <w:r w:rsidRPr="00F707F0">
        <w:rPr>
          <w:rFonts w:eastAsia="Times New Roman" w:cs="Times New Roman"/>
          <w:sz w:val="22"/>
          <w:szCs w:val="24"/>
          <w:lang w:val="en-US"/>
        </w:rPr>
        <w:t xml:space="preserve">Civil Engineering Department, University of Technology, Baghdad, Iraq </w:t>
      </w:r>
    </w:p>
    <w:p w14:paraId="7AE63620" w14:textId="1DEC2804" w:rsidR="00031EAE" w:rsidRDefault="008A56EF" w:rsidP="00F707F0">
      <w:pPr>
        <w:jc w:val="both"/>
        <w:rPr>
          <w:rFonts w:eastAsia="Times New Roman" w:cs="Times New Roman"/>
          <w:sz w:val="22"/>
          <w:lang w:val="en-US"/>
        </w:rPr>
      </w:pPr>
      <w:r w:rsidRPr="00F707F0">
        <w:rPr>
          <w:rFonts w:eastAsia="Times New Roman" w:cs="Times New Roman"/>
          <w:sz w:val="22"/>
          <w:lang w:val="en-US"/>
        </w:rPr>
        <w:t xml:space="preserve">*Corresponding author: </w:t>
      </w:r>
      <w:r w:rsidR="00031EAE" w:rsidRPr="00031EAE">
        <w:rPr>
          <w:rFonts w:eastAsia="Times New Roman" w:cs="Times New Roman"/>
          <w:sz w:val="22"/>
          <w:lang w:val="en-US"/>
        </w:rPr>
        <w:t xml:space="preserve">Zahraa </w:t>
      </w:r>
      <w:proofErr w:type="spellStart"/>
      <w:proofErr w:type="gramStart"/>
      <w:r w:rsidR="00031EAE" w:rsidRPr="00031EAE">
        <w:rPr>
          <w:rFonts w:eastAsia="Times New Roman" w:cs="Times New Roman"/>
          <w:sz w:val="22"/>
          <w:lang w:val="en-US"/>
        </w:rPr>
        <w:t>M.Kadhum</w:t>
      </w:r>
      <w:proofErr w:type="spellEnd"/>
      <w:proofErr w:type="gramEnd"/>
    </w:p>
    <w:p w14:paraId="4471ACE9" w14:textId="2C25EB87" w:rsidR="00DA43D2" w:rsidRPr="00F707F0" w:rsidRDefault="00031EAE" w:rsidP="00031EAE">
      <w:pPr>
        <w:jc w:val="both"/>
        <w:rPr>
          <w:rFonts w:eastAsia="Times New Roman" w:cs="Times New Roman"/>
          <w:color w:val="000000"/>
          <w:sz w:val="22"/>
          <w:lang w:val="en-US"/>
        </w:rPr>
      </w:pPr>
      <w:r w:rsidRPr="00031EAE">
        <w:rPr>
          <w:rFonts w:eastAsia="Times New Roman" w:cs="Times New Roman"/>
          <w:sz w:val="22"/>
          <w:u w:val="single"/>
          <w:lang w:val="en-US"/>
        </w:rPr>
        <w:t xml:space="preserve">E-mail: </w:t>
      </w:r>
      <w:hyperlink r:id="rId8" w:history="1">
        <w:r w:rsidRPr="0076175B">
          <w:rPr>
            <w:rStyle w:val="Hyperlink"/>
            <w:rFonts w:eastAsia="Times New Roman" w:cs="Times New Roman"/>
            <w:sz w:val="22"/>
            <w:lang w:val="en-US"/>
          </w:rPr>
          <w:t>Zahraa.musa@atu.edu.iq</w:t>
        </w:r>
      </w:hyperlink>
      <w:r w:rsidR="00F707F0" w:rsidRPr="00F707F0">
        <w:rPr>
          <w:rFonts w:eastAsia="Times New Roman" w:cs="Times New Roman"/>
          <w:sz w:val="22"/>
          <w:lang w:val="en-US"/>
        </w:rPr>
        <w:t xml:space="preserve">, </w:t>
      </w:r>
      <w:proofErr w:type="spellStart"/>
      <w:r w:rsidR="002D2C35" w:rsidRPr="00F707F0">
        <w:rPr>
          <w:lang w:val="en-US"/>
        </w:rPr>
        <w:t>tel</w:t>
      </w:r>
      <w:proofErr w:type="spellEnd"/>
      <w:r w:rsidR="002D2C35" w:rsidRPr="00F707F0">
        <w:rPr>
          <w:lang w:val="en-US"/>
        </w:rPr>
        <w:t xml:space="preserve">: </w:t>
      </w:r>
      <w:r w:rsidR="008A56EF" w:rsidRPr="00F707F0">
        <w:rPr>
          <w:lang w:val="en-US"/>
        </w:rPr>
        <w:t>0096407803183200</w:t>
      </w:r>
      <w:r w:rsidR="00DA43D2">
        <w:rPr>
          <w:lang w:val="en-US"/>
        </w:rPr>
        <w:br w:type="page"/>
      </w:r>
    </w:p>
    <w:p w14:paraId="58033E3C" w14:textId="58D80547" w:rsidR="00DA43D2" w:rsidRPr="00DA43D2" w:rsidRDefault="00DA43D2" w:rsidP="001D1C0A">
      <w:pPr>
        <w:spacing w:line="480" w:lineRule="auto"/>
        <w:rPr>
          <w:b/>
          <w:lang w:val="en-US"/>
        </w:rPr>
      </w:pPr>
      <w:r w:rsidRPr="00DA43D2">
        <w:rPr>
          <w:b/>
          <w:lang w:val="en-US"/>
        </w:rPr>
        <w:lastRenderedPageBreak/>
        <w:t>ABSTRACT</w:t>
      </w:r>
    </w:p>
    <w:p w14:paraId="24AD90B5" w14:textId="088A35B8" w:rsidR="002B148C" w:rsidRDefault="00EE3EDA" w:rsidP="00BC6564">
      <w:pPr>
        <w:spacing w:before="120" w:after="120" w:line="276" w:lineRule="auto"/>
        <w:ind w:right="432"/>
        <w:jc w:val="both"/>
        <w:rPr>
          <w:rFonts w:eastAsia="Times New Roman" w:cs="Times New Roman"/>
          <w:bCs/>
          <w:iCs/>
          <w:sz w:val="22"/>
          <w:szCs w:val="20"/>
          <w:rtl/>
          <w:lang w:val="en-US"/>
        </w:rPr>
      </w:pPr>
      <w:bookmarkStart w:id="3" w:name="_Hlk190085379"/>
      <w:r>
        <w:rPr>
          <w:rFonts w:eastAsia="Times New Roman" w:cs="Times New Roman" w:hint="cs"/>
          <w:bCs/>
          <w:iCs/>
          <w:sz w:val="22"/>
          <w:szCs w:val="20"/>
          <w:rtl/>
          <w:lang w:val="en-US"/>
        </w:rPr>
        <w:t xml:space="preserve">      </w:t>
      </w:r>
      <w:r w:rsidR="002B148C" w:rsidRPr="002B148C">
        <w:rPr>
          <w:rFonts w:eastAsia="Times New Roman" w:cs="Times New Roman"/>
          <w:bCs/>
          <w:iCs/>
          <w:sz w:val="22"/>
          <w:szCs w:val="20"/>
          <w:lang w:val="en-US"/>
        </w:rPr>
        <w:t>Droughts represent a significant and escalating challenge to communities due to their gradual onset over several years. These climatic events adversely affect agriculture, leading to severe socio-economic consequences. This study aims to develop a comprehensive model to assess and delineate drought conditions in Babylon City, utilizing an integrated approach of GIS and remote sensing for effective water resource management and drought mitigation strategies. We applied the Analytical Hierarchy Process (AHP) integrated with GIS, analyzing twelve parameters: elevation, slope (degrees), land cover/land use (LCLU), normalized difference vegetation index (NDVI), land surface temperature (LST), normalized difference moisture index (NDMI), normalized difference building index (NDBI), soil moisture index (SMI), annual rainfall (mm), evaporation, relative humidity, and Standardized Precipitation Index (SPI). We employed the QGIS plugin to assess drought prevalence using Multi-Criteria Analysis (MCA), addressing financial and technological challenges for analysts and planners in developing countries. The MCA model demonstrated strong performance in identifying drought conditions in Babylon, achieving a kappa value of 1 in the "ideal location" scenario. The study classified the area into four drought prevalence zones: mild, moderate, severe, and extreme. Findings indicate that 55.4% of the region experiences extreme drought, 16.1% mild drought, and only 3.3% shows no signs of drought. Notably, 59.57% of the study area falls within the high drought zone, highlighting the variable water deficits across the region.</w:t>
      </w:r>
    </w:p>
    <w:bookmarkEnd w:id="3"/>
    <w:p w14:paraId="23190A7E" w14:textId="319534FD" w:rsidR="002B148C" w:rsidRPr="002B148C" w:rsidRDefault="002B148C" w:rsidP="001C5346">
      <w:pPr>
        <w:spacing w:before="120" w:after="120"/>
        <w:ind w:right="432"/>
        <w:jc w:val="both"/>
        <w:rPr>
          <w:rFonts w:eastAsia="Times New Roman" w:cs="Times New Roman"/>
          <w:bCs/>
          <w:iCs/>
          <w:sz w:val="22"/>
          <w:szCs w:val="20"/>
          <w:lang w:val="en-US"/>
        </w:rPr>
      </w:pPr>
    </w:p>
    <w:p w14:paraId="28DD823A" w14:textId="161D8323" w:rsidR="002B148C" w:rsidRPr="002B148C" w:rsidRDefault="002B148C" w:rsidP="001C5346">
      <w:pPr>
        <w:spacing w:before="120" w:after="120"/>
        <w:ind w:right="432"/>
        <w:jc w:val="both"/>
        <w:rPr>
          <w:rFonts w:eastAsia="Times New Roman" w:cs="Times New Roman"/>
          <w:bCs/>
          <w:iCs/>
          <w:sz w:val="22"/>
          <w:szCs w:val="20"/>
          <w:lang w:val="en-US"/>
        </w:rPr>
      </w:pPr>
    </w:p>
    <w:p w14:paraId="24C075E0" w14:textId="7FA0487F" w:rsidR="008A56EF" w:rsidRPr="000C023B" w:rsidRDefault="008A56EF" w:rsidP="00AD7D3E">
      <w:pPr>
        <w:spacing w:after="360"/>
        <w:ind w:right="432"/>
        <w:rPr>
          <w:rFonts w:ascii="Times" w:eastAsia="Times New Roman" w:hAnsi="Times" w:cs="Times New Roman"/>
          <w:b/>
          <w:bCs/>
          <w:sz w:val="22"/>
          <w:lang w:val="en-US"/>
        </w:rPr>
      </w:pPr>
      <w:r w:rsidRPr="00DA43D2">
        <w:rPr>
          <w:b/>
          <w:lang w:val="en-US"/>
        </w:rPr>
        <w:t>Keywords</w:t>
      </w:r>
      <w:r w:rsidRPr="00DA43D2">
        <w:rPr>
          <w:lang w:val="en-US"/>
        </w:rPr>
        <w:t>:</w:t>
      </w:r>
      <w:r w:rsidRPr="008A56EF">
        <w:rPr>
          <w:rFonts w:eastAsia="Times New Roman" w:cs="Times New Roman"/>
          <w:i/>
          <w:iCs/>
          <w:sz w:val="22"/>
          <w:lang w:val="en-US"/>
        </w:rPr>
        <w:t xml:space="preserve">  </w:t>
      </w:r>
      <w:r w:rsidRPr="000C023B">
        <w:rPr>
          <w:rFonts w:eastAsia="Times New Roman" w:cs="Times New Roman"/>
          <w:bCs/>
          <w:sz w:val="22"/>
          <w:lang w:val="en-US"/>
        </w:rPr>
        <w:t>AHP, QGIS plugin.</w:t>
      </w:r>
      <w:r w:rsidRPr="000C023B">
        <w:rPr>
          <w:rFonts w:eastAsia="Times New Roman" w:cs="Times New Roman"/>
          <w:bCs/>
          <w:szCs w:val="24"/>
          <w:lang w:val="en-US"/>
        </w:rPr>
        <w:t xml:space="preserve"> </w:t>
      </w:r>
      <w:r w:rsidRPr="000C023B">
        <w:rPr>
          <w:rFonts w:eastAsia="Times New Roman" w:cs="Times New Roman"/>
          <w:bCs/>
          <w:sz w:val="22"/>
          <w:lang w:val="de-DE"/>
        </w:rPr>
        <w:t>MCDA model's,</w:t>
      </w:r>
      <w:r w:rsidRPr="000C023B">
        <w:rPr>
          <w:rFonts w:eastAsia="Times New Roman" w:cs="Times New Roman"/>
          <w:bCs/>
          <w:szCs w:val="24"/>
          <w:lang w:val="en-US"/>
        </w:rPr>
        <w:t xml:space="preserve"> </w:t>
      </w:r>
      <w:r w:rsidRPr="000C023B">
        <w:rPr>
          <w:rFonts w:eastAsia="Times New Roman" w:cs="Times New Roman"/>
          <w:bCs/>
          <w:sz w:val="22"/>
          <w:lang w:val="de-DE"/>
        </w:rPr>
        <w:t>normalized difference vegetation index (NDVI).</w:t>
      </w:r>
    </w:p>
    <w:p w14:paraId="2BE0F7F1" w14:textId="430A252D" w:rsidR="00DA43D2" w:rsidRDefault="00DA43D2" w:rsidP="00453E94">
      <w:pPr>
        <w:spacing w:line="480" w:lineRule="auto"/>
        <w:jc w:val="both"/>
        <w:rPr>
          <w:lang w:val="en-US"/>
        </w:rPr>
      </w:pPr>
      <w:r>
        <w:rPr>
          <w:lang w:val="en-US"/>
        </w:rPr>
        <w:br w:type="page"/>
      </w:r>
    </w:p>
    <w:p w14:paraId="2ABA8CC4" w14:textId="77777777" w:rsidR="007208FA" w:rsidRDefault="007208FA" w:rsidP="00BC6564">
      <w:pPr>
        <w:spacing w:line="360" w:lineRule="auto"/>
        <w:jc w:val="both"/>
        <w:rPr>
          <w:b/>
          <w:lang w:val="en-US"/>
        </w:rPr>
      </w:pPr>
      <w:r>
        <w:rPr>
          <w:b/>
          <w:lang w:val="en-US"/>
        </w:rPr>
        <w:lastRenderedPageBreak/>
        <w:t>1. Introduction</w:t>
      </w:r>
    </w:p>
    <w:p w14:paraId="4F020D98" w14:textId="490160B4" w:rsidR="008A56EF" w:rsidRPr="008A56EF" w:rsidRDefault="008A56EF" w:rsidP="00BC6564">
      <w:pPr>
        <w:spacing w:line="360" w:lineRule="auto"/>
        <w:ind w:firstLine="851"/>
        <w:jc w:val="both"/>
        <w:rPr>
          <w:lang w:val="de-DE"/>
        </w:rPr>
      </w:pPr>
      <w:r w:rsidRPr="008A56EF">
        <w:rPr>
          <w:lang w:val="de-DE"/>
        </w:rPr>
        <w:t>Global climate alteration and the resultant rise in temperature are inducing a range of extreme weather phenomena, including droughts</w:t>
      </w:r>
      <w:r w:rsidRPr="008A56EF">
        <w:rPr>
          <w:lang w:val="de-DE"/>
        </w:rPr>
        <w:fldChar w:fldCharType="begin" w:fldLock="1"/>
      </w:r>
      <w:r w:rsidR="00520623">
        <w:rPr>
          <w:lang w:val="de-DE"/>
        </w:rPr>
        <w:instrText>ADDIN CSL_CITATION {"citationItems":[{"id":"ITEM-1","itemData":{"ISSN":"1726-4170","author":[{"dropping-particle":"","family":"Buras","given":"Allan","non-dropping-particle":"","parse-names":false,"suffix":""},{"dropping-particle":"","family":"Rammig","given":"Anja","non-dropping-particle":"","parse-names":false,"suffix":""},{"dropping-particle":"","family":"Zang","given":"Christian S","non-dropping-particle":"","parse-names":false,"suffix":""}],"container-title":"Biogeosciences","id":"ITEM-1","issue":"6","issued":{"date-parts":[["2020"]]},"page":"1655-1672","publisher":"Copernicus GmbH","title":"Quantifying impacts of the 2018 drought on European ecosystems in comparison to 2003","type":"article-journal","volume":"17"},"uris":["http://www.mendeley.com/documents/?uuid=85685ba3-cdd8-4302-bd69-adfa7597dac2","http://www.mendeley.com/documents/?uuid=73d22ad3-13bf-4e3a-8551-76095b8b8731"]}],"mendeley":{"formattedCitation":"[1]","plainTextFormattedCitation":"[1]","previouslyFormattedCitation":"[1]"},"properties":{"noteIndex":0},"schema":"https://github.com/citation-style-language/schema/raw/master/csl-citation.json"}</w:instrText>
      </w:r>
      <w:r w:rsidRPr="008A56EF">
        <w:rPr>
          <w:lang w:val="de-DE"/>
        </w:rPr>
        <w:fldChar w:fldCharType="separate"/>
      </w:r>
      <w:r w:rsidR="00520623" w:rsidRPr="00520623">
        <w:rPr>
          <w:noProof/>
          <w:lang w:val="de-DE"/>
        </w:rPr>
        <w:t>[1]</w:t>
      </w:r>
      <w:r w:rsidRPr="008A56EF">
        <w:rPr>
          <w:lang w:val="en-US"/>
        </w:rPr>
        <w:fldChar w:fldCharType="end"/>
      </w:r>
      <w:r w:rsidRPr="006D62D2">
        <w:rPr>
          <w:lang w:val="de-DE"/>
        </w:rPr>
        <w:fldChar w:fldCharType="begin" w:fldLock="1"/>
      </w:r>
      <w:r w:rsidR="00520623" w:rsidRPr="006D62D2">
        <w:rPr>
          <w:lang w:val="de-DE"/>
        </w:rPr>
        <w:instrText>ADDIN CSL_CITATION {"citationItems":[{"id":"ITEM-1","itemData":{"ISSN":"9291691518","author":[{"dropping-particle":"","family":"Hoegh Guldberg","given":"Ove","non-dropping-particle":"","parse-names":false,"suffix":""},{"dropping-particle":"","family":"Jacob","given":"Daniela","non-dropping-particle":"","parse-names":false,"suffix":""},{"dropping-particle":"","family":"Taylor","given":"Michael","non-dropping-particle":"","parse-names":false,"suffix":""},{"dropping-particle":"","family":"Bindi","given":"Marco","non-dropping-particle":"","parse-names":false,"suffix":""},{"dropping-particle":"","family":"Brown","given":"Sally","non-dropping-particle":"","parse-names":false,"suffix":""},{"dropping-particle":"","family":"Camilloni","given":"Ines Angela","non-dropping-particle":"","parse-names":false,"suffix":""},{"dropping-particle":"","family":"Diedhiou","given":"Arona","non-dropping-particle":"","parse-names":false,"suffix":""},{"dropping-particle":"","family":"Djalante","given":"Riyanti","non-dropping-particle":"","parse-names":false,"suffix":""},{"dropping-particle":"","family":"Ebi","given":"Kristie L","non-dropping-particle":"","parse-names":false,"suffix":""},{"dropping-particle":"","family":"Engelbrecht","given":"Francois","non-dropping-particle":"","parse-names":false,"suffix":""}],"id":"ITEM-1","issued":{"date-parts":[["2018"]]},"publisher":"Panel Intergubernamental sobre Cambio Climático","title":"Impacts of 1.5 C global warming on natural and human systems","type":"article-journal"},"uris":["http://www.mendeley.com/documents/?uuid=4d46227b-af17-4525-86ef-e02fc9194104","http://www.mendeley.com/documents/?uuid=6cd9ad03-3e75-49ab-8592-db44974553e6"]}],"mendeley":{"formattedCitation":"[2]","plainTextFormattedCitation":"[2]","previouslyFormattedCitation":"[2]"},"properties":{"noteIndex":0},"schema":"https://github.com/citation-style-language/schema/raw/master/csl-citation.json"}</w:instrText>
      </w:r>
      <w:r w:rsidRPr="006D62D2">
        <w:rPr>
          <w:lang w:val="de-DE"/>
        </w:rPr>
        <w:fldChar w:fldCharType="separate"/>
      </w:r>
      <w:r w:rsidR="00520623" w:rsidRPr="006D62D2">
        <w:rPr>
          <w:noProof/>
          <w:lang w:val="de-DE"/>
        </w:rPr>
        <w:t>[2]</w:t>
      </w:r>
      <w:r w:rsidRPr="006D62D2">
        <w:rPr>
          <w:lang w:val="en-US"/>
        </w:rPr>
        <w:fldChar w:fldCharType="end"/>
      </w:r>
      <w:r w:rsidRPr="006D62D2">
        <w:rPr>
          <w:lang w:val="de-DE"/>
        </w:rPr>
        <w:t>.</w:t>
      </w:r>
      <w:r w:rsidR="00AF6084" w:rsidRPr="006D62D2">
        <w:rPr>
          <w:lang w:val="en-US"/>
        </w:rPr>
        <w:t xml:space="preserve"> </w:t>
      </w:r>
      <w:r w:rsidR="005D62AD" w:rsidRPr="006D62D2">
        <w:rPr>
          <w:lang w:val="de-DE"/>
        </w:rPr>
        <w:t xml:space="preserve">Drought is an extended arid phase in the natural climatic cycle, marked by insufficient precipitation resulting in considerable water scarcity.  It affects health, agriculture, economy, energy generation, and the environment. </w:t>
      </w:r>
      <w:r w:rsidR="00AF6084" w:rsidRPr="006D62D2">
        <w:rPr>
          <w:rtl/>
          <w:lang w:val="de-DE"/>
        </w:rPr>
        <w:fldChar w:fldCharType="begin" w:fldLock="1"/>
      </w:r>
      <w:r w:rsidR="00AF6084" w:rsidRPr="006D62D2">
        <w:rPr>
          <w:lang w:val="de-DE"/>
        </w:rPr>
        <w:instrText>ADDIN CSL_CITATION {"citationItems":[{"id":"ITEM-1","itemData":{"id":"ITEM-1","issued":{"date-parts":[["0"]]},"title":"https://www.who.int/health-topics/drought#tab=tab_1&amp;nbsp; No Title","type":"webpage"},"uris":["http://www.mendeley.com/documents/?uuid=a0356c76-aeea-4f0c-b33e-8fc9e5f1b493"]}],"mendeley":{"formattedCitation":"[3]","plainTextFormattedCitation":"[3]"},"properties":{"noteIndex":0},"schema":"https://github.com/citation-style-language/schema/raw/master/csl-citation.json"}</w:instrText>
      </w:r>
      <w:r w:rsidR="00AF6084" w:rsidRPr="006D62D2">
        <w:rPr>
          <w:rtl/>
          <w:lang w:val="de-DE"/>
        </w:rPr>
        <w:fldChar w:fldCharType="separate"/>
      </w:r>
      <w:r w:rsidR="00AF6084" w:rsidRPr="006D62D2">
        <w:rPr>
          <w:noProof/>
          <w:lang w:val="de-DE"/>
        </w:rPr>
        <w:t>[3]</w:t>
      </w:r>
      <w:r w:rsidR="00AF6084" w:rsidRPr="006D62D2">
        <w:rPr>
          <w:rtl/>
          <w:lang w:val="de-DE"/>
        </w:rPr>
        <w:fldChar w:fldCharType="end"/>
      </w:r>
      <w:r w:rsidR="00AF6084" w:rsidRPr="006D62D2">
        <w:rPr>
          <w:rtl/>
          <w:lang w:val="de-DE"/>
        </w:rPr>
        <w:t>.</w:t>
      </w:r>
      <w:r w:rsidRPr="006D62D2">
        <w:rPr>
          <w:lang w:val="de-DE"/>
        </w:rPr>
        <w:t xml:space="preserve"> </w:t>
      </w:r>
      <w:r w:rsidR="005D62AD" w:rsidRPr="006D62D2">
        <w:rPr>
          <w:lang w:val="en-US"/>
        </w:rPr>
        <w:t>Categories encompass meteorological, agricultural, hydrological, and social droughts. Causes may be natural or anthropogenic, encompassing climate variability and inadequate water management. Drought can result in food poverty, health hazards, and economic detriment, particularly affecting the agricultural and energy sectors. The duration and intensity of droughts can fluctuate, affecting prediction and management efforts.</w:t>
      </w:r>
      <w:r w:rsidRPr="006D62D2">
        <w:rPr>
          <w:lang w:val="de-DE"/>
        </w:rPr>
        <w:fldChar w:fldCharType="begin" w:fldLock="1"/>
      </w:r>
      <w:r w:rsidR="00AF6084" w:rsidRPr="006D62D2">
        <w:rPr>
          <w:lang w:val="de-DE"/>
        </w:rPr>
        <w:instrText>ADDIN CSL_CITATION {"citationItems":[{"id":"ITEM-1","itemData":{"ISSN":"2040-2244","author":[{"dropping-particle":"","family":"Khoi","given":"Dao Nguyen","non-dropping-particle":"","parse-names":false,"suffix":""},{"dropping-particle":"","family":"Sam","given":"Truong Thao","non-dropping-particle":"","parse-names":false,"suffix":""},{"dropping-particle":"","family":"Loi","given":"Pham Thi","non-dropping-particle":"","parse-names":false,"suffix":""},{"dropping-particle":"","family":"Hung","given":"Bui Viet","non-dropping-particle":"","parse-names":false,"suffix":""},{"dropping-particle":"","family":"Nguyen","given":"Van Thinh","non-dropping-particle":"","parse-names":false,"suffix":""}],"container-title":"Journal of Water and Climate Change","id":"ITEM-1","issue":"7","issued":{"date-parts":[["2021"]]},"page":"3159-3169","publisher":"IWA Publishing","title":"Impact of climate change on hydro-meteorological drought over the Be River Basin, Vietnam","type":"article-journal","volume":"12"},"uris":["http://www.mendeley.com/documents/?uuid=fb43bbee-e222-455a-863b-e54c1b37efa3","http://www.mendeley.com/documents/?uuid=9a8fe914-54d8-408b-ad27-06138b1f0bf0"]}],"mendeley":{"formattedCitation":"[4]","plainTextFormattedCitation":"[4]","previouslyFormattedCitation":"[3]"},"properties":{"noteIndex":0},"schema":"https://github.com/citation-style-language/schema/raw/master/csl-citation.json"}</w:instrText>
      </w:r>
      <w:r w:rsidRPr="006D62D2">
        <w:rPr>
          <w:lang w:val="de-DE"/>
        </w:rPr>
        <w:fldChar w:fldCharType="separate"/>
      </w:r>
      <w:r w:rsidR="00AF6084" w:rsidRPr="006D62D2">
        <w:rPr>
          <w:noProof/>
          <w:lang w:val="de-DE"/>
        </w:rPr>
        <w:t>[4]</w:t>
      </w:r>
      <w:r w:rsidRPr="006D62D2">
        <w:rPr>
          <w:lang w:val="en-US"/>
        </w:rPr>
        <w:fldChar w:fldCharType="end"/>
      </w:r>
      <w:r w:rsidRPr="006D62D2">
        <w:rPr>
          <w:lang w:val="de-DE"/>
        </w:rPr>
        <w:fldChar w:fldCharType="begin" w:fldLock="1"/>
      </w:r>
      <w:r w:rsidR="00AF6084" w:rsidRPr="006D62D2">
        <w:rPr>
          <w:lang w:val="de-DE"/>
        </w:rPr>
        <w:instrText>ADDIN CSL_CITATION {"citationItems":[{"id":"ITEM-1","itemData":{"DOI":"10.31436/iiumej.v25i2.3030","ISSN":"22897860","abstract":"Because of the ever-shifting nature of the weather conditions, which are made even more difficult by the dynamic relationship between the environment and the vegetation, one of the most important aspects is the vegetation. Landsat satellite imagery, TM sensor for 2002 and 2012, and OLI-TIRS sensor for 2022 were used for vegetation vulnerability. The Normalized Difference Vegetation Index (NDVI) method and hotspots analysis method were used for image classification, and the land cover map was obtained in three different years. The results of the analysis have shown that during 20 years, the extremely vulnerable zone has increased by 0.53%, the very vulnerable zone by 12.04%, and the moderately vulnerable zone has increased by 2.27% in terms of total area, also decreasing the non-significant zone by 5.74%, and the moderately safe zone decreased by 5.42%. The very safe zone decreased during this period by 2.94%. The extreme safe zone decreased by 0.73% in terms of total. Based on the assessment and validation of zone classification data, the overall accuracy value shows that the vegetation vulnerability accuracy for 2022 was equal to 90%. Also, the kappa coefficient for the classification vegetation vulnerability map was equal to 0.88. The research using Landsat data concluded that there had been a reduction in the amount of land covered by thick vegetation, which resulted in widespread drought conditions in some portions of the study region (Babylon Governorate). This research has shown that using satellite images and GIS spatial analysis is very effective in identifying and evaluating the trend of vegetation vulnerability in the Babylon Governorate. These data and techniques can be used for various analytical purposes.","author":[{"dropping-particle":"","family":"Jasim","given":"Basheer S.","non-dropping-particle":"","parse-names":false,"suffix":""},{"dropping-particle":"","family":"Jasim","given":"Oday Z.","non-dropping-particle":"","parse-names":false,"suffix":""},{"dropping-particle":"","family":"AL-Hameedawi","given":"Amjed N.","non-dropping-particle":"","parse-names":false,"suffix":""}],"container-title":"IIUM Engineering Journal","id":"ITEM-1","issue":"2","issued":{"date-parts":[["2024"]]},"page":"116-129","title":"Monitoring Change Detection of Vegetation Vulnerability Using Hotspots Analysis","type":"article-journal","volume":"25"},"uris":["http://www.mendeley.com/documents/?uuid=d7902966-30cc-4257-a4e5-ce402aaf8168"]}],"mendeley":{"formattedCitation":"[5]","plainTextFormattedCitation":"[5]","previouslyFormattedCitation":"[4]"},"properties":{"noteIndex":0},"schema":"https://github.com/citation-style-language/schema/raw/master/csl-citation.json"}</w:instrText>
      </w:r>
      <w:r w:rsidRPr="006D62D2">
        <w:rPr>
          <w:lang w:val="de-DE"/>
        </w:rPr>
        <w:fldChar w:fldCharType="separate"/>
      </w:r>
      <w:r w:rsidR="00AF6084" w:rsidRPr="006D62D2">
        <w:rPr>
          <w:noProof/>
          <w:lang w:val="de-DE"/>
        </w:rPr>
        <w:t>[5]</w:t>
      </w:r>
      <w:r w:rsidRPr="006D62D2">
        <w:rPr>
          <w:lang w:val="en-US"/>
        </w:rPr>
        <w:fldChar w:fldCharType="end"/>
      </w:r>
      <w:r w:rsidRPr="006D62D2">
        <w:rPr>
          <w:lang w:val="de-DE"/>
        </w:rPr>
        <w:t>.</w:t>
      </w:r>
      <w:r w:rsidRPr="008A56EF">
        <w:rPr>
          <w:lang w:val="de-DE"/>
        </w:rPr>
        <w:t xml:space="preserve"> </w:t>
      </w:r>
    </w:p>
    <w:p w14:paraId="02D083F5" w14:textId="2070425B" w:rsidR="008A56EF" w:rsidRPr="008A56EF" w:rsidRDefault="008A56EF" w:rsidP="00BC6564">
      <w:pPr>
        <w:spacing w:line="360" w:lineRule="auto"/>
        <w:jc w:val="both"/>
        <w:rPr>
          <w:lang w:val="de-DE"/>
        </w:rPr>
      </w:pPr>
      <w:r w:rsidRPr="008A56EF">
        <w:rPr>
          <w:lang w:val="de-DE"/>
        </w:rPr>
        <w:t xml:space="preserve">Further, </w:t>
      </w:r>
      <w:r w:rsidR="00900656">
        <w:rPr>
          <w:lang w:val="de-DE"/>
        </w:rPr>
        <w:t>d</w:t>
      </w:r>
      <w:r w:rsidR="00900656" w:rsidRPr="008A56EF">
        <w:rPr>
          <w:lang w:val="de-DE"/>
        </w:rPr>
        <w:t xml:space="preserve">roughts </w:t>
      </w:r>
      <w:r w:rsidRPr="008A56EF">
        <w:rPr>
          <w:lang w:val="de-DE"/>
        </w:rPr>
        <w:t>have affected 1.5 billion people globally between 1998 and 2017, causing economic losses of up to USD 124 billion. The imbalance of natural components has made climatic events more irregular and destructive, leading to an alarming situation. Climate change has also increased the frequency and intensity of hydro-meteorological hazards, resulting in acute water crises</w:t>
      </w:r>
      <w:r w:rsidR="00520623">
        <w:rPr>
          <w:lang w:val="de-DE"/>
        </w:rPr>
        <w:t xml:space="preserve"> </w:t>
      </w:r>
      <w:r w:rsidRPr="008A56EF">
        <w:rPr>
          <w:lang w:val="de-DE"/>
        </w:rPr>
        <w:fldChar w:fldCharType="begin" w:fldLock="1"/>
      </w:r>
      <w:r w:rsidR="00AF6084">
        <w:rPr>
          <w:lang w:val="de-DE"/>
        </w:rPr>
        <w:instrText>ADDIN CSL_CITATION {"citationItems":[{"id":"ITEM-1","itemData":{"ISSN":"0272-4332","author":[{"dropping-particle":"","family":"Rehman","given":"Sufia","non-dropping-particle":"","parse-names":false,"suffix":""},{"dropping-particle":"","family":"Hasan","given":"Mohd Sayeed Ul","non-dropping-particle":"","parse-names":false,"suffix":""},{"dropping-particle":"","family":"Rai","given":"Abhishek Kumar","non-dropping-particle":"","parse-names":false,"suffix":""},{"dropping-particle":"","family":"Rahaman","given":"Md Hibjur","non-dropping-particle":"","parse-names":false,"suffix":""},{"dropping-particle":"","family":"Avtar","given":"Ram","non-dropping-particle":"","parse-names":false,"suffix":""},{"dropping-particle":"","family":"Sajjad","given":"Haroon","non-dropping-particle":"","parse-names":false,"suffix":""}],"container-title":"Risk Analysis","id":"ITEM-1","issue":"12","issued":{"date-parts":[["2022"]]},"page":"2765-2780","publisher":"Wiley Online Library","title":"Integrated approach for spatial flood susceptibility assessment in Bhagirathi sub‐basin, India using entropy information theory and geospatial technology","type":"article-journal","volume":"42"},"uris":["http://www.mendeley.com/documents/?uuid=52b5c217-5da0-4269-9473-a3341643ffc4","http://www.mendeley.com/documents/?uuid=0c7fbe66-2bc0-45d7-aa9f-45a4abb638c0"]}],"mendeley":{"formattedCitation":"[6]","plainTextFormattedCitation":"[6]","previouslyFormattedCitation":"[5]"},"properties":{"noteIndex":0},"schema":"https://github.com/citation-style-language/schema/raw/master/csl-citation.json"}</w:instrText>
      </w:r>
      <w:r w:rsidRPr="008A56EF">
        <w:rPr>
          <w:lang w:val="de-DE"/>
        </w:rPr>
        <w:fldChar w:fldCharType="separate"/>
      </w:r>
      <w:r w:rsidR="00AF6084" w:rsidRPr="00AF6084">
        <w:rPr>
          <w:noProof/>
          <w:lang w:val="de-DE"/>
        </w:rPr>
        <w:t>[6]</w:t>
      </w:r>
      <w:r w:rsidRPr="008A56EF">
        <w:rPr>
          <w:lang w:val="en-US"/>
        </w:rPr>
        <w:fldChar w:fldCharType="end"/>
      </w:r>
      <w:r w:rsidRPr="008A56EF">
        <w:rPr>
          <w:lang w:val="de-DE"/>
        </w:rPr>
        <w:fldChar w:fldCharType="begin" w:fldLock="1"/>
      </w:r>
      <w:r w:rsidR="00AF6084">
        <w:rPr>
          <w:lang w:val="de-DE"/>
        </w:rPr>
        <w:instrText>ADDIN CSL_CITATION {"citationItems":[{"id":"ITEM-1","itemData":{"ISSN":"1018-3647","author":[{"dropping-particle":"","family":"Hasan","given":"Mohd Sayeed Ul","non-dropping-particle":"","parse-names":false,"suffix":""},{"dropping-particle":"","family":"Rai","given":"Abhishek Kumar","non-dropping-particle":"","parse-names":false,"suffix":""},{"dropping-particle":"","family":"Ahmad","given":"Zeesam","non-dropping-particle":"","parse-names":false,"suffix":""},{"dropping-particle":"","family":"Alfaisal","given":"Faisal M","non-dropping-particle":"","parse-names":false,"suffix":""},{"dropping-particle":"","family":"Khan","given":"Mohammad Amir","non-dropping-particle":"","parse-names":false,"suffix":""},{"dropping-particle":"","family":"Alam","given":"Shamshad","non-dropping-particle":"","parse-names":false,"suffix":""},{"dropping-particle":"","family":"Sahana","given":"Mehebub","non-dropping-particle":"","parse-names":false,"suffix":""}],"container-title":"Journal of King Saud University-Science","id":"ITEM-1","issue":"5","issued":{"date-parts":[["2022"]]},"page":"102065","publisher":"Elsevier","title":"Hydrometeorological consequences on the water balance in the Ganga river system under changing climatic conditions using land surface model","type":"article-journal","volume":"34"},"uris":["http://www.mendeley.com/documents/?uuid=d02ca000-24f5-4b17-8cdb-ff8ef45ab742","http://www.mendeley.com/documents/?uuid=113e1ee4-d501-46b9-925c-5aa65efb9cc3"]}],"mendeley":{"formattedCitation":"[7]","plainTextFormattedCitation":"[7]","previouslyFormattedCitation":"[6]"},"properties":{"noteIndex":0},"schema":"https://github.com/citation-style-language/schema/raw/master/csl-citation.json"}</w:instrText>
      </w:r>
      <w:r w:rsidRPr="008A56EF">
        <w:rPr>
          <w:lang w:val="de-DE"/>
        </w:rPr>
        <w:fldChar w:fldCharType="separate"/>
      </w:r>
      <w:r w:rsidR="00AF6084" w:rsidRPr="00AF6084">
        <w:rPr>
          <w:noProof/>
          <w:lang w:val="de-DE"/>
        </w:rPr>
        <w:t>[7]</w:t>
      </w:r>
      <w:r w:rsidRPr="008A56EF">
        <w:rPr>
          <w:lang w:val="en-US"/>
        </w:rPr>
        <w:fldChar w:fldCharType="end"/>
      </w:r>
      <w:r w:rsidRPr="008A56EF">
        <w:rPr>
          <w:lang w:val="de-DE"/>
        </w:rPr>
        <w:fldChar w:fldCharType="begin" w:fldLock="1"/>
      </w:r>
      <w:r w:rsidR="00AF6084">
        <w:rPr>
          <w:lang w:val="de-DE"/>
        </w:rPr>
        <w:instrText>ADDIN CSL_CITATION {"citationItems":[{"id":"ITEM-1","itemData":{"ISSN":"1319-562X","author":[{"dropping-particle":"","family":"Rather","given":"Rauoof Ahmad","non-dropping-particle":"","parse-names":false,"suffix":""},{"dropping-particle":"","family":"Bano","given":"Haleema","non-dropping-particle":"","parse-names":false,"suffix":""},{"dropping-particle":"","family":"Padder","given":"Shahid Ahmad","non-dropping-particle":"","parse-names":false,"suffix":""},{"dropping-particle":"","family":"Perveen","given":"Kahkashan","non-dropping-particle":"","parse-names":false,"suffix":""},{"dropping-particle":"","family":"Masoudi","given":"Luluah M","non-dropping-particle":"Al","parse-names":false,"suffix":""},{"dropping-particle":"","family":"Alam","given":"Shah Saud","non-dropping-particle":"","parse-names":false,"suffix":""},{"dropping-particle":"","family":"Hong","given":"Seung Ho","non-dropping-particle":"","parse-names":false,"suffix":""}],"container-title":"Saudi Journal of Biological Sciences","id":"ITEM-1","issue":"4","issued":{"date-parts":[["2022"]]},"page":"2856-2866","publisher":"Elsevier","title":"Anthropogenic impacts on phytosociological features and soil microbial health of Colchicum luteum L. an endangered medicinal plant of North Western Himalaya","type":"article-journal","volume":"29"},"uris":["http://www.mendeley.com/documents/?uuid=1e145d7e-be5e-46f2-9339-c4cf081f2a9e","http://www.mendeley.com/documents/?uuid=d3110bf1-1c91-43b4-997f-4e67fca1fc5b"]}],"mendeley":{"formattedCitation":"[8]","plainTextFormattedCitation":"[8]","previouslyFormattedCitation":"[7]"},"properties":{"noteIndex":0},"schema":"https://github.com/citation-style-language/schema/raw/master/csl-citation.json"}</w:instrText>
      </w:r>
      <w:r w:rsidRPr="008A56EF">
        <w:rPr>
          <w:lang w:val="de-DE"/>
        </w:rPr>
        <w:fldChar w:fldCharType="separate"/>
      </w:r>
      <w:r w:rsidR="00AF6084" w:rsidRPr="00AF6084">
        <w:rPr>
          <w:noProof/>
          <w:lang w:val="de-DE"/>
        </w:rPr>
        <w:t>[8]</w:t>
      </w:r>
      <w:r w:rsidRPr="008A56EF">
        <w:rPr>
          <w:lang w:val="en-US"/>
        </w:rPr>
        <w:fldChar w:fldCharType="end"/>
      </w:r>
      <w:r w:rsidRPr="008A56EF">
        <w:rPr>
          <w:lang w:val="de-DE"/>
        </w:rPr>
        <w:t>. Drought and climate change forecasts highlight an increase in global drought frequency and severity, emphasizing the need for urgent drought management strategies</w:t>
      </w:r>
      <w:r w:rsidR="00520623">
        <w:rPr>
          <w:lang w:val="de-DE"/>
        </w:rPr>
        <w:t xml:space="preserve"> </w:t>
      </w:r>
      <w:r w:rsidRPr="008A56EF">
        <w:rPr>
          <w:lang w:val="de-DE"/>
        </w:rPr>
        <w:fldChar w:fldCharType="begin" w:fldLock="1"/>
      </w:r>
      <w:r w:rsidR="00AF6084">
        <w:rPr>
          <w:lang w:val="de-DE"/>
        </w:rPr>
        <w:instrText>ADDIN CSL_CITATION {"citationItems":[{"id":"ITEM-1","itemData":{"author":[{"dropping-particle":"","family":"UNCCD","given":"","non-dropping-particle":"","parse-names":false,"suffix":""}],"id":"ITEM-1","issued":{"date-parts":[["2022"]]},"publisher":"United Nations Expert Group Meeting on Population Distribution, Urbanization …","title":"Drought in numbers 2022‐restoration for readiness and resilience","type":"paper-conference"},"uris":["http://www.mendeley.com/documents/?uuid=6c11a881-8e35-49e7-adc8-454540c17661","http://www.mendeley.com/documents/?uuid=af0c586d-343e-4f71-afbb-ff778c176892"]}],"mendeley":{"formattedCitation":"[9]","plainTextFormattedCitation":"[9]","previouslyFormattedCitation":"[8]"},"properties":{"noteIndex":0},"schema":"https://github.com/citation-style-language/schema/raw/master/csl-citation.json"}</w:instrText>
      </w:r>
      <w:r w:rsidRPr="008A56EF">
        <w:rPr>
          <w:lang w:val="de-DE"/>
        </w:rPr>
        <w:fldChar w:fldCharType="separate"/>
      </w:r>
      <w:r w:rsidR="00AF6084" w:rsidRPr="00AF6084">
        <w:rPr>
          <w:noProof/>
          <w:lang w:val="de-DE"/>
        </w:rPr>
        <w:t>[9]</w:t>
      </w:r>
      <w:r w:rsidRPr="008A56EF">
        <w:rPr>
          <w:lang w:val="en-US"/>
        </w:rPr>
        <w:fldChar w:fldCharType="end"/>
      </w:r>
      <w:r w:rsidRPr="008A56EF">
        <w:rPr>
          <w:lang w:val="de-DE"/>
        </w:rPr>
        <w:fldChar w:fldCharType="begin" w:fldLock="1"/>
      </w:r>
      <w:r w:rsidR="00AF6084">
        <w:rPr>
          <w:lang w:val="de-DE"/>
        </w:rPr>
        <w:instrText>ADDIN CSL_CITATION {"citationItems":[{"id":"ITEM-1","itemData":{"ISSN":"2049-1948","author":[{"dropping-particle":"","family":"Haile","given":"Gebremedhin Gebremeskel","non-dropping-particle":"","parse-names":false,"suffix":""},{"dropping-particle":"","family":"Tang","given":"Qiuhong","non-dropping-particle":"","parse-names":false,"suffix":""},{"dropping-particle":"","family":"Li","given":"Wenhong","non-dropping-particle":"","parse-names":false,"suffix":""},{"dropping-particle":"","family":"Liu","given":"Xingcai","non-dropping-particle":"","parse-names":false,"suffix":""},{"dropping-particle":"","family":"Zhang","given":"Xuejun","non-dropping-particle":"","parse-names":false,"suffix":""}],"container-title":"Wiley Interdisciplinary Reviews: Water","id":"ITEM-1","issue":"2","issued":{"date-parts":[["2020"]]},"page":"e1407","publisher":"Wiley Online Library","title":"Drought: Progress in broadening its understanding","type":"article-journal","volume":"7"},"uris":["http://www.mendeley.com/documents/?uuid=a9257ac5-ddfe-4db1-af68-790e25997b6c","http://www.mendeley.com/documents/?uuid=c15a2e2c-37a0-43af-a8cb-045c04b3d38c"]}],"mendeley":{"formattedCitation":"[10]","plainTextFormattedCitation":"[10]","previouslyFormattedCitation":"[9]"},"properties":{"noteIndex":0},"schema":"https://github.com/citation-style-language/schema/raw/master/csl-citation.json"}</w:instrText>
      </w:r>
      <w:r w:rsidRPr="008A56EF">
        <w:rPr>
          <w:lang w:val="de-DE"/>
        </w:rPr>
        <w:fldChar w:fldCharType="separate"/>
      </w:r>
      <w:r w:rsidR="00AF6084" w:rsidRPr="00AF6084">
        <w:rPr>
          <w:noProof/>
          <w:lang w:val="de-DE"/>
        </w:rPr>
        <w:t>[10]</w:t>
      </w:r>
      <w:r w:rsidRPr="008A56EF">
        <w:rPr>
          <w:lang w:val="en-US"/>
        </w:rPr>
        <w:fldChar w:fldCharType="end"/>
      </w:r>
      <w:r w:rsidRPr="008A56EF">
        <w:rPr>
          <w:lang w:val="de-DE"/>
        </w:rPr>
        <w:t>.</w:t>
      </w:r>
    </w:p>
    <w:p w14:paraId="38414C38" w14:textId="3326E76E" w:rsidR="008254C4" w:rsidRPr="008A56EF" w:rsidRDefault="008A56EF" w:rsidP="00BC6564">
      <w:pPr>
        <w:spacing w:line="360" w:lineRule="auto"/>
        <w:jc w:val="both"/>
        <w:rPr>
          <w:lang w:val="de-DE"/>
        </w:rPr>
      </w:pPr>
      <w:commentRangeStart w:id="4"/>
      <w:commentRangeStart w:id="5"/>
      <w:commentRangeStart w:id="6"/>
      <w:r w:rsidRPr="008A56EF">
        <w:rPr>
          <w:lang w:val="de-DE"/>
        </w:rPr>
        <w:t>Literature on drought management emphasizes the significance of proactive strategies</w:t>
      </w:r>
      <w:r w:rsidRPr="008A56EF">
        <w:rPr>
          <w:lang w:val="de-DE"/>
        </w:rPr>
        <w:fldChar w:fldCharType="begin" w:fldLock="1"/>
      </w:r>
      <w:r w:rsidR="00AF6084">
        <w:rPr>
          <w:lang w:val="de-DE"/>
        </w:rPr>
        <w:instrText>ADDIN CSL_CITATION {"citationItems":[{"id":"ITEM-1","itemData":{"author":[{"dropping-particle":"","family":"FAO","given":"","non-dropping-particle":"","parse-names":false,"suffix":""}],"container-title":"FAO","id":"ITEM-1","issued":{"date-parts":[["2019"]]},"publisher":"Food and Agriculture Organization of the United Nations Rome, Italy","title":"Proactive Approaches to Drought Preparedness—where are we now and where do we go from here?","type":"article"},"uris":["http://www.mendeley.com/documents/?uuid=e39cf36a-e7b9-4692-9013-cc431ec46342","http://www.mendeley.com/documents/?uuid=23f96ef3-3c0b-46f6-94a9-1cf9c81df83d"]}],"mendeley":{"formattedCitation":"[11]","plainTextFormattedCitation":"[11]","previouslyFormattedCitation":"[10]"},"properties":{"noteIndex":0},"schema":"https://github.com/citation-style-language/schema/raw/master/csl-citation.json"}</w:instrText>
      </w:r>
      <w:r w:rsidRPr="008A56EF">
        <w:rPr>
          <w:lang w:val="de-DE"/>
        </w:rPr>
        <w:fldChar w:fldCharType="separate"/>
      </w:r>
      <w:r w:rsidR="00AF6084" w:rsidRPr="00AF6084">
        <w:rPr>
          <w:noProof/>
          <w:lang w:val="de-DE"/>
        </w:rPr>
        <w:t>[11]</w:t>
      </w:r>
      <w:r w:rsidRPr="008A56EF">
        <w:rPr>
          <w:lang w:val="en-US"/>
        </w:rPr>
        <w:fldChar w:fldCharType="end"/>
      </w:r>
      <w:r w:rsidRPr="008A56EF">
        <w:rPr>
          <w:lang w:val="de-DE"/>
        </w:rPr>
        <w:t>.</w:t>
      </w:r>
      <w:r w:rsidR="008254C4" w:rsidRPr="008254C4">
        <w:rPr>
          <w:lang w:val="de-DE"/>
        </w:rPr>
        <w:t xml:space="preserve"> </w:t>
      </w:r>
      <w:r w:rsidR="008254C4" w:rsidRPr="008A56EF">
        <w:rPr>
          <w:lang w:val="de-DE"/>
        </w:rPr>
        <w:t>Countries have been focusing a lot of emphasis on drought and climate change in the last few decades as they try to find better ways to deal with these issues and adapt to them</w:t>
      </w:r>
      <w:r w:rsidR="00520623">
        <w:rPr>
          <w:lang w:val="de-DE"/>
        </w:rPr>
        <w:t xml:space="preserve"> </w:t>
      </w:r>
      <w:r w:rsidR="008254C4" w:rsidRPr="008A56EF">
        <w:rPr>
          <w:lang w:val="de-DE"/>
        </w:rPr>
        <w:fldChar w:fldCharType="begin" w:fldLock="1"/>
      </w:r>
      <w:r w:rsidR="00AF6084">
        <w:rPr>
          <w:lang w:val="de-DE"/>
        </w:rPr>
        <w:instrText>ADDIN CSL_CITATION {"citationItems":[{"id":"ITEM-1","itemData":{"ISSN":"2072-4292","author":[{"dropping-particle":"","family":"Beroho","given":"Mohamed","non-dropping-particle":"","parse-names":false,"suffix":""},{"dropping-particle":"","family":"Briak","given":"Hamza","non-dropping-particle":"","parse-names":false,"suffix":""},{"dropping-particle":"","family":"Cherif","given":"El Khalil","non-dropping-particle":"","parse-names":false,"suffix":""},{"dropping-particle":"","family":"Boulahfa","given":"Imane","non-dropping-particle":"","parse-names":false,"suffix":""},{"dropping-particle":"","family":"Ouallali","given":"Abdessalam","non-dropping-particle":"","parse-names":false,"suffix":""},{"dropping-particle":"","family":"Mrabet","given":"Rachid","non-dropping-particle":"","parse-names":false,"suffix":""},{"dropping-particle":"","family":"Kebede","given":"Fassil","non-dropping-particle":"","parse-names":false,"suffix":""},{"dropping-particle":"","family":"Bernardino","given":"Alexandre","non-dropping-particle":"","parse-names":false,"suffix":""},{"dropping-particle":"","family":"Aboumaria","given":"Khadija","non-dropping-particle":"","parse-names":false,"suffix":""}],"container-title":"Remote Sensing","id":"ITEM-1","issue":"4","issued":{"date-parts":[["2023"]]},"page":"1162","publisher":"MDPI","title":"Future scenarios of land use/land cover (LULC) based on a CA-markov simulation model: case of a mediterranean watershed in Morocco","type":"article-journal","volume":"15"},"uris":["http://www.mendeley.com/documents/?uuid=b6f9b8fc-45d7-4a33-ab07-d92793f31a0d","http://www.mendeley.com/documents/?uuid=4233f102-871e-40f8-a624-4eaaf95f9c46"]}],"mendeley":{"formattedCitation":"[12]","plainTextFormattedCitation":"[12]","previouslyFormattedCitation":"[11]"},"properties":{"noteIndex":0},"schema":"https://github.com/citation-style-language/schema/raw/master/csl-citation.json"}</w:instrText>
      </w:r>
      <w:r w:rsidR="008254C4" w:rsidRPr="008A56EF">
        <w:rPr>
          <w:lang w:val="de-DE"/>
        </w:rPr>
        <w:fldChar w:fldCharType="separate"/>
      </w:r>
      <w:r w:rsidR="00AF6084" w:rsidRPr="00AF6084">
        <w:rPr>
          <w:noProof/>
          <w:lang w:val="de-DE"/>
        </w:rPr>
        <w:t>[12]</w:t>
      </w:r>
      <w:r w:rsidR="008254C4" w:rsidRPr="008A56EF">
        <w:rPr>
          <w:lang w:val="en-US"/>
        </w:rPr>
        <w:fldChar w:fldCharType="end"/>
      </w:r>
      <w:r w:rsidR="008254C4" w:rsidRPr="008A56EF">
        <w:rPr>
          <w:lang w:val="de-DE"/>
        </w:rPr>
        <w:fldChar w:fldCharType="begin" w:fldLock="1"/>
      </w:r>
      <w:r w:rsidR="00AF6084">
        <w:rPr>
          <w:lang w:val="de-DE"/>
        </w:rPr>
        <w:instrText>ADDIN CSL_CITATION {"citationItems":[{"id":"ITEM-1","itemData":{"ISSN":"2072-4292","author":[{"dropping-particle":"","family":"Bhaga","given":"Trisha Deevia","non-dropping-particle":"","parse-names":false,"suffix":""},{"dropping-particle":"","family":"Dube","given":"Timothy","non-dropping-particle":"","parse-names":false,"suffix":""},{"dropping-particle":"","family":"Shekede","given":"Munyaradzi Davis","non-dropping-particle":"","parse-names":false,"suffix":""},{"dropping-particle":"","family":"Shoko","given":"Cletah","non-dropping-particle":"","parse-names":false,"suffix":""}],"container-title":"Remote Sensing","id":"ITEM-1","issue":"24","issued":{"date-parts":[["2020"]]},"page":"4184","publisher":"MDPI","title":"Impacts of climate variability and drought on surface water resources in Sub-Saharan Africa using remote sensing: A review","type":"article-journal","volume":"12"},"uris":["http://www.mendeley.com/documents/?uuid=28a6400b-892c-4e4d-a687-81b9297ba748","http://www.mendeley.com/documents/?uuid=970223d6-fb65-4d58-80b1-2ec1563448aa"]}],"mendeley":{"formattedCitation":"[13]","plainTextFormattedCitation":"[13]","previouslyFormattedCitation":"[12]"},"properties":{"noteIndex":0},"schema":"https://github.com/citation-style-language/schema/raw/master/csl-citation.json"}</w:instrText>
      </w:r>
      <w:r w:rsidR="008254C4" w:rsidRPr="008A56EF">
        <w:rPr>
          <w:lang w:val="de-DE"/>
        </w:rPr>
        <w:fldChar w:fldCharType="separate"/>
      </w:r>
      <w:r w:rsidR="00AF6084" w:rsidRPr="00AF6084">
        <w:rPr>
          <w:noProof/>
          <w:lang w:val="de-DE"/>
        </w:rPr>
        <w:t>[13]</w:t>
      </w:r>
      <w:r w:rsidR="008254C4" w:rsidRPr="008A56EF">
        <w:rPr>
          <w:lang w:val="en-US"/>
        </w:rPr>
        <w:fldChar w:fldCharType="end"/>
      </w:r>
      <w:r w:rsidR="008254C4" w:rsidRPr="008A56EF">
        <w:rPr>
          <w:lang w:val="de-DE"/>
        </w:rPr>
        <w:t>. Repeated droughts in Iraq over the past few decades have wreaked havoc on the country's ecosystem, water supplies, and overall water balance</w:t>
      </w:r>
      <w:r w:rsidR="00520623">
        <w:rPr>
          <w:lang w:val="de-DE"/>
        </w:rPr>
        <w:t xml:space="preserve"> </w:t>
      </w:r>
      <w:r w:rsidR="008254C4" w:rsidRPr="008A56EF">
        <w:rPr>
          <w:lang w:val="de-DE"/>
        </w:rPr>
        <w:fldChar w:fldCharType="begin" w:fldLock="1"/>
      </w:r>
      <w:r w:rsidR="00AF6084">
        <w:rPr>
          <w:lang w:val="de-DE"/>
        </w:rPr>
        <w:instrText>ADDIN CSL_CITATION {"citationItems":[{"id":"ITEM-1","itemData":{"author":[{"dropping-particle":"","family":"Al-Saedi","given":"Ali Salah J","non-dropping-particle":"","parse-names":false,"suffix":""},{"dropping-particle":"","family":"Kadhum","given":"Zahraa M","non-dropping-particle":"","parse-names":false,"suffix":""},{"dropping-particle":"","family":"Jasim","given":"Basheer S","non-dropping-particle":"","parse-names":false,"suffix":""}],"container-title":"Ecol. Eng","id":"ITEM-1","issued":{"date-parts":[["2023"]]},"page":"161-169","title":"Land use and land cover analysis using geomatics techniques in Amara City","type":"article-journal","volume":"9"},"uris":["http://www.mendeley.com/documents/?uuid=5537aec1-2d12-4517-abec-fca3a3eadbc5"]}],"mendeley":{"formattedCitation":"[14]","plainTextFormattedCitation":"[14]","previouslyFormattedCitation":"[13]"},"properties":{"noteIndex":0},"schema":"https://github.com/citation-style-language/schema/raw/master/csl-citation.json"}</w:instrText>
      </w:r>
      <w:r w:rsidR="008254C4" w:rsidRPr="008A56EF">
        <w:rPr>
          <w:lang w:val="de-DE"/>
        </w:rPr>
        <w:fldChar w:fldCharType="separate"/>
      </w:r>
      <w:r w:rsidR="00AF6084" w:rsidRPr="00AF6084">
        <w:rPr>
          <w:noProof/>
          <w:lang w:val="de-DE"/>
        </w:rPr>
        <w:t>[14]</w:t>
      </w:r>
      <w:r w:rsidR="008254C4" w:rsidRPr="008A56EF">
        <w:rPr>
          <w:lang w:val="en-US"/>
        </w:rPr>
        <w:fldChar w:fldCharType="end"/>
      </w:r>
      <w:r w:rsidR="008254C4" w:rsidRPr="008A56EF">
        <w:rPr>
          <w:lang w:val="de-DE"/>
        </w:rPr>
        <w:fldChar w:fldCharType="begin" w:fldLock="1"/>
      </w:r>
      <w:r w:rsidR="00AF6084">
        <w:rPr>
          <w:lang w:val="de-DE"/>
        </w:rPr>
        <w:instrText>ADDIN CSL_CITATION {"citationItems":[{"id":"ITEM-1","itemData":{"ISSN":"2663-8754","author":[{"dropping-particle":"","family":"Rasheed","given":"Muaid Jassim","non-dropping-particle":"","parse-names":false,"suffix":""},{"dropping-particle":"","family":"Al-Ramahi","given":"Fouad Khadim Mashee","non-dropping-particle":"","parse-names":false,"suffix":""}],"container-title":"The Iraqi Geological Journal","id":"ITEM-1","issued":{"date-parts":[["2021"]]},"page":"69-83","title":"Detection of the impact of climate change on desertification and sand dunes formation East of the Tigris River in Salah Al-Din Governorate using remote sensing techniques","type":"article-journal"},"uris":["http://www.mendeley.com/documents/?uuid=bd626db3-0d7e-4b19-ae54-ffd0019d820a","http://www.mendeley.com/documents/?uuid=beaa6b44-58a8-44fa-81c3-c3093042d6ae"]}],"mendeley":{"formattedCitation":"[15]","plainTextFormattedCitation":"[15]","previouslyFormattedCitation":"[14]"},"properties":{"noteIndex":0},"schema":"https://github.com/citation-style-language/schema/raw/master/csl-citation.json"}</w:instrText>
      </w:r>
      <w:r w:rsidR="008254C4" w:rsidRPr="008A56EF">
        <w:rPr>
          <w:lang w:val="de-DE"/>
        </w:rPr>
        <w:fldChar w:fldCharType="separate"/>
      </w:r>
      <w:r w:rsidR="00AF6084" w:rsidRPr="00AF6084">
        <w:rPr>
          <w:noProof/>
          <w:lang w:val="de-DE"/>
        </w:rPr>
        <w:t>[15]</w:t>
      </w:r>
      <w:r w:rsidR="008254C4" w:rsidRPr="008A56EF">
        <w:rPr>
          <w:lang w:val="en-US"/>
        </w:rPr>
        <w:fldChar w:fldCharType="end"/>
      </w:r>
      <w:r w:rsidR="008254C4" w:rsidRPr="008A56EF">
        <w:rPr>
          <w:lang w:val="de-DE"/>
        </w:rPr>
        <w:t xml:space="preserve">. </w:t>
      </w:r>
      <w:commentRangeEnd w:id="4"/>
      <w:r w:rsidR="008254C4">
        <w:rPr>
          <w:rStyle w:val="CommentReference"/>
        </w:rPr>
        <w:commentReference w:id="4"/>
      </w:r>
      <w:commentRangeEnd w:id="5"/>
      <w:r w:rsidR="007D5029">
        <w:rPr>
          <w:rStyle w:val="CommentReference"/>
        </w:rPr>
        <w:commentReference w:id="5"/>
      </w:r>
      <w:commentRangeEnd w:id="6"/>
      <w:r w:rsidR="007D5029">
        <w:rPr>
          <w:rStyle w:val="CommentReference"/>
        </w:rPr>
        <w:commentReference w:id="6"/>
      </w:r>
    </w:p>
    <w:p w14:paraId="35CF36C3" w14:textId="33713E70" w:rsidR="008A56EF" w:rsidRPr="008A56EF" w:rsidRDefault="008A56EF" w:rsidP="00BC6564">
      <w:pPr>
        <w:spacing w:line="360" w:lineRule="auto"/>
        <w:jc w:val="both"/>
        <w:rPr>
          <w:lang w:val="de-DE"/>
        </w:rPr>
      </w:pPr>
      <w:r w:rsidRPr="008A56EF">
        <w:rPr>
          <w:lang w:val="de-DE"/>
        </w:rPr>
        <w:t>In recent years, anthropogenic mass has surpassed all living biomass on Earth, with artificial structures exceeding the entire weight of trees and bushes</w:t>
      </w:r>
      <w:r w:rsidRPr="008A56EF">
        <w:rPr>
          <w:lang w:val="de-DE"/>
        </w:rPr>
        <w:fldChar w:fldCharType="begin" w:fldLock="1"/>
      </w:r>
      <w:r w:rsidR="00AF6084">
        <w:rPr>
          <w:lang w:val="de-DE"/>
        </w:rPr>
        <w:instrText>ADDIN CSL_CITATION {"citationItems":[{"id":"ITEM-1","itemData":{"ISSN":"1476-4687","author":[{"dropping-particle":"","family":"Elhacham","given":"Emily","non-dropping-particle":"","parse-names":false,"suffix":""},{"dropping-particle":"","family":"Ben-Uri","given":"Liad","non-dropping-particle":"","parse-names":false,"suffix":""},{"dropping-particle":"","family":"Grozovski","given":"Jonathan","non-dropping-particle":"","parse-names":false,"suffix":""},{"dropping-particle":"","family":"Bar-On","given":"Yinon M","non-dropping-particle":"","parse-names":false,"suffix":""},{"dropping-particle":"","family":"Milo","given":"Ron","non-dropping-particle":"","parse-names":false,"suffix":""}],"container-title":"Nature","id":"ITEM-1","issue":"7838","issued":{"date-parts":[["2020"]]},"page":"442-444","publisher":"Nature Publishing Group","title":"Global human-made mass exceeds all living biomass","type":"article-journal","volume":"588"},"uris":["http://www.mendeley.com/documents/?uuid=17c2b4c5-976e-4b64-a602-8226f7fb9640","http://www.mendeley.com/documents/?uuid=84baa65b-e593-4b27-b6ad-6b484d79ce91"]}],"mendeley":{"formattedCitation":"[16]","plainTextFormattedCitation":"[16]","previouslyFormattedCitation":"[15]"},"properties":{"noteIndex":0},"schema":"https://github.com/citation-style-language/schema/raw/master/csl-citation.json"}</w:instrText>
      </w:r>
      <w:r w:rsidRPr="008A56EF">
        <w:rPr>
          <w:lang w:val="de-DE"/>
        </w:rPr>
        <w:fldChar w:fldCharType="separate"/>
      </w:r>
      <w:r w:rsidR="00AF6084" w:rsidRPr="00AF6084">
        <w:rPr>
          <w:noProof/>
          <w:lang w:val="de-DE"/>
        </w:rPr>
        <w:t>[16]</w:t>
      </w:r>
      <w:r w:rsidRPr="008A56EF">
        <w:rPr>
          <w:lang w:val="en-US"/>
        </w:rPr>
        <w:fldChar w:fldCharType="end"/>
      </w:r>
      <w:r w:rsidRPr="008A56EF">
        <w:rPr>
          <w:lang w:val="de-DE"/>
        </w:rPr>
        <w:fldChar w:fldCharType="begin" w:fldLock="1"/>
      </w:r>
      <w:r w:rsidR="00AF6084">
        <w:rPr>
          <w:lang w:val="de-DE"/>
        </w:rPr>
        <w:instrText>ADDIN CSL_CITATION {"citationItems":[{"id":"ITEM-1","itemData":{"DOI":"10.30684/etj.37.4a.5","abstract":"Land cover land use changes constantly with the time at local, regional, and global scales, therefore, remote sensing provides wide, and broad information for quantifying the location, extent, and variability of change; the reason and processes of change; and the responses to and consequences of change. And considering to the importance of mapping of (LCLU). For that reason this study will focus on the problems arising from the traditional classification (LCLU) that based on spatial resolution only which leads to prediction a thematic map with noisy classes, and using a new method that depend on spectral and spatial resolution to produce an acceptable classification and producing a thematic map with an acceptable database by using artificial neural network (ANN) and python in additional to other program. In this study the methods of classification were studied through using two images for the same study area , rapid eye image which has three spectral bands with high spatial resolution(5m) and Landsat 8 image (high spectral resolution with eight bands), also several programs like ENVI version 5.1, Arc GIS version 10.3, Python 3, and GPS. The result for this research was sensuousness as geometrics accuracy accepted in map production.","author":[{"dropping-particle":"","family":"Jasim","given":"Oday","non-dropping-particle":"","parse-names":false,"suffix":""},{"dropping-particle":"","family":"Hasoon","given":"Khalid","non-dropping-particle":"","parse-names":false,"suffix":""},{"dropping-particle":"","family":"Sadiqe","given":"Noor","non-dropping-particle":"","parse-names":false,"suffix":""}],"container-title":"Engineering and Technology Journal","id":"ITEM-1","issue":"4A","issued":{"date-parts":[["2019"]]},"page":"140-147","title":"Mapping LCLU Using Python Scripting","type":"article-journal","volume":"37"},"uris":["http://www.mendeley.com/documents/?uuid=baa60c32-aea3-4653-befc-4d4321c7a446"]}],"mendeley":{"formattedCitation":"[17]","plainTextFormattedCitation":"[17]","previouslyFormattedCitation":"[16]"},"properties":{"noteIndex":0},"schema":"https://github.com/citation-style-language/schema/raw/master/csl-citation.json"}</w:instrText>
      </w:r>
      <w:r w:rsidRPr="008A56EF">
        <w:rPr>
          <w:lang w:val="de-DE"/>
        </w:rPr>
        <w:fldChar w:fldCharType="separate"/>
      </w:r>
      <w:r w:rsidR="00AF6084" w:rsidRPr="00AF6084">
        <w:rPr>
          <w:noProof/>
          <w:lang w:val="de-DE"/>
        </w:rPr>
        <w:t>[17]</w:t>
      </w:r>
      <w:r w:rsidRPr="008A56EF">
        <w:rPr>
          <w:lang w:val="en-US"/>
        </w:rPr>
        <w:fldChar w:fldCharType="end"/>
      </w:r>
      <w:r w:rsidRPr="008A56EF">
        <w:rPr>
          <w:lang w:val="de-DE"/>
        </w:rPr>
        <w:t xml:space="preserve">. </w:t>
      </w:r>
      <w:commentRangeStart w:id="7"/>
      <w:commentRangeStart w:id="8"/>
      <w:r w:rsidRPr="008A56EF">
        <w:rPr>
          <w:lang w:val="de-DE"/>
        </w:rPr>
        <w:t>Drought is caused by both natural and human-induced factors, including population expansion, agricultural and industrial activity, and overexploitation of water.</w:t>
      </w:r>
      <w:commentRangeEnd w:id="7"/>
      <w:r w:rsidR="008326D2">
        <w:rPr>
          <w:rStyle w:val="CommentReference"/>
        </w:rPr>
        <w:commentReference w:id="7"/>
      </w:r>
      <w:commentRangeEnd w:id="8"/>
      <w:r w:rsidR="007D5029">
        <w:rPr>
          <w:rStyle w:val="CommentReference"/>
        </w:rPr>
        <w:commentReference w:id="8"/>
      </w:r>
      <w:r w:rsidR="00F07BA6" w:rsidRPr="006D62D2">
        <w:rPr>
          <w:lang w:val="en-US"/>
        </w:rPr>
        <w:t xml:space="preserve"> </w:t>
      </w:r>
      <w:r w:rsidR="00F07BA6" w:rsidRPr="00F07BA6">
        <w:rPr>
          <w:lang w:val="de-DE"/>
        </w:rPr>
        <w:t>The effects of these factors fluctuate across various time intervals. Wet periods may follow severe drought phases, necessitating a precise understanding of temporal climate fluctuations. Studies demonstrate that the occurrence and severity of droughts can vary considerably due to both natural variability and human-induced factors (IPCC, 2021)</w:t>
      </w:r>
      <w:r w:rsidR="00F07BA6">
        <w:rPr>
          <w:lang w:val="de-DE"/>
        </w:rPr>
        <w:fldChar w:fldCharType="begin" w:fldLock="1"/>
      </w:r>
      <w:r w:rsidR="00AF6084">
        <w:rPr>
          <w:lang w:val="de-DE"/>
        </w:rPr>
        <w:instrText>ADDIN CSL_CITATION {"citationItems":[{"id":"ITEM-1","itemData":{"ISSN":"0310-7949","author":[{"dropping-particle":"","family":"Legg","given":"Stephen","non-dropping-particle":"","parse-names":false,"suffix":""}],"container-title":"Interaction","id":"ITEM-1","issue":"4","issued":{"date-parts":[["2021"]]},"page":"44-45","publisher":"Geography Teachers Association of Victoria Melbourne, Vic.","title":"IPCC, 2021: Climate change 2021-the physical science basis","type":"article-journal","volume":"49"},"uris":["http://www.mendeley.com/documents/?uuid=8e4aae49-f92a-424b-87bd-bde95f76d233"]}],"mendeley":{"formattedCitation":"[18]","plainTextFormattedCitation":"[18]","previouslyFormattedCitation":"[17]"},"properties":{"noteIndex":0},"schema":"https://github.com/citation-style-language/schema/raw/master/csl-citation.json"}</w:instrText>
      </w:r>
      <w:r w:rsidR="00F07BA6">
        <w:rPr>
          <w:lang w:val="de-DE"/>
        </w:rPr>
        <w:fldChar w:fldCharType="separate"/>
      </w:r>
      <w:r w:rsidR="00AF6084" w:rsidRPr="00AF6084">
        <w:rPr>
          <w:noProof/>
          <w:lang w:val="de-DE"/>
        </w:rPr>
        <w:t>[18]</w:t>
      </w:r>
      <w:r w:rsidR="00F07BA6">
        <w:rPr>
          <w:lang w:val="de-DE"/>
        </w:rPr>
        <w:fldChar w:fldCharType="end"/>
      </w:r>
      <w:r w:rsidR="00F07BA6" w:rsidRPr="00F07BA6">
        <w:rPr>
          <w:lang w:val="de-DE"/>
        </w:rPr>
        <w:t xml:space="preserve">. The impacts of drought vary by region. Certain regions may exhibit more vulnerability to drought owing to climatic or geographic factors, whereas others may </w:t>
      </w:r>
      <w:r w:rsidR="00655DFB" w:rsidRPr="006D62D2">
        <w:rPr>
          <w:lang w:val="de-DE"/>
        </w:rPr>
        <w:t>experience</w:t>
      </w:r>
      <w:r w:rsidR="003230FE" w:rsidRPr="006D62D2">
        <w:rPr>
          <w:lang w:val="de-DE"/>
        </w:rPr>
        <w:t xml:space="preserve"> reduced impacts</w:t>
      </w:r>
      <w:r w:rsidR="00F07BA6" w:rsidRPr="006D62D2">
        <w:rPr>
          <w:lang w:val="de-DE"/>
        </w:rPr>
        <w:t>e.</w:t>
      </w:r>
      <w:r w:rsidR="00F07BA6" w:rsidRPr="00F07BA6">
        <w:rPr>
          <w:lang w:val="de-DE"/>
        </w:rPr>
        <w:t xml:space="preserve"> Arid and semi-arid regions are at increased risk due to factors such as soil moisture retention and water availability (WMO, 2020)</w:t>
      </w:r>
      <w:r w:rsidR="00F07BA6">
        <w:rPr>
          <w:lang w:val="de-DE"/>
        </w:rPr>
        <w:fldChar w:fldCharType="begin" w:fldLock="1"/>
      </w:r>
      <w:r w:rsidR="00AF6084">
        <w:rPr>
          <w:lang w:val="de-DE"/>
        </w:rPr>
        <w:instrText>ADDIN CSL_CITATION {"citationItems":[{"id":"ITEM-1","itemData":{"ISBN":"1922404225","author":[{"dropping-particle":"","family":"Stock","given":"Andrew","non-dropping-particle":"","parse-names":false,"suffix":""},{"dropping-particle":"","family":"Bourne","given":"Greg","non-dropping-particle":"","parse-names":false,"suffix":""},{"dropping-particle":"","family":"Steffen","given":"Will","non-dropping-particle":"","parse-names":false,"suffix":""},{"dropping-particle":"","family":"Baxter","given":"Tim","non-dropping-particle":"","parse-names":false,"suffix":""}],"id":"ITEM-1","issued":{"date-parts":[["2020"]]},"publisher":"Climate Council","title":"Passing Gas: Why renewables are the future","type":"book"},"uris":["http://www.mendeley.com/documents/?uuid=1ce779bc-17f8-4dd5-87d2-aef393dc92f9"]}],"mendeley":{"formattedCitation":"[19]","plainTextFormattedCitation":"[19]","previouslyFormattedCitation":"[18]"},"properties":{"noteIndex":0},"schema":"https://github.com/citation-style-language/schema/raw/master/csl-citation.json"}</w:instrText>
      </w:r>
      <w:r w:rsidR="00F07BA6">
        <w:rPr>
          <w:lang w:val="de-DE"/>
        </w:rPr>
        <w:fldChar w:fldCharType="separate"/>
      </w:r>
      <w:r w:rsidR="00AF6084" w:rsidRPr="00AF6084">
        <w:rPr>
          <w:noProof/>
          <w:lang w:val="de-DE"/>
        </w:rPr>
        <w:t>[19]</w:t>
      </w:r>
      <w:r w:rsidR="00F07BA6">
        <w:rPr>
          <w:lang w:val="de-DE"/>
        </w:rPr>
        <w:fldChar w:fldCharType="end"/>
      </w:r>
      <w:r w:rsidR="00F07BA6" w:rsidRPr="00F07BA6">
        <w:rPr>
          <w:lang w:val="de-DE"/>
        </w:rPr>
        <w:t xml:space="preserve">. </w:t>
      </w:r>
      <w:r w:rsidRPr="008A56EF">
        <w:rPr>
          <w:lang w:val="de-DE"/>
        </w:rPr>
        <w:t xml:space="preserve"> It affects surface and subsurface water resources, water quality, power generation, and range production. Spatial and temporal factors are crucial components of drought vulnerability. Remote sensing and geographical analysis can help process large amounts of data efficiently and reduce time</w:t>
      </w:r>
      <w:r w:rsidR="00520623">
        <w:rPr>
          <w:lang w:val="de-DE"/>
        </w:rPr>
        <w:t xml:space="preserve"> </w:t>
      </w:r>
      <w:r w:rsidRPr="008A56EF">
        <w:rPr>
          <w:lang w:val="de-DE"/>
        </w:rPr>
        <w:fldChar w:fldCharType="begin" w:fldLock="1"/>
      </w:r>
      <w:r w:rsidR="00AF6084">
        <w:rPr>
          <w:lang w:val="de-DE"/>
        </w:rPr>
        <w:instrText>ADDIN CSL_CITATION {"citationItems":[{"id":"ITEM-1","itemData":{"ISSN":"0048-9697","author":[{"dropping-particle":"","family":"Quan","given":"Quan","non-dropping-particle":"","parse-names":false,"suffix":""},{"dropping-particle":"","family":"Gao","given":"Shaoze","non-dropping-particle":"","parse-names":false,"suffix":""},{"dropping-particle":"","family":"Shang","given":"Yanwu","non-dropping-particle":"","parse-names":false,"suffix":""},{"dropping-particle":"","family":"Wang","given":"Boxing","non-dropping-particle":"","parse-names":false,"suffix":""}],"container-title":"Science of the Total Environment","id":"ITEM-1","issued":{"date-parts":[["2021"]]},"page":"146312","publisher":"Elsevier","title":"Assessment of the sustainability of Gymnocypris eckloni habitat under river damming in the source region of the Yellow River","type":"article-journal","volume":"778"},"uris":["http://www.mendeley.com/documents/?uuid=18a92e42-fb9b-47a0-bcca-ad4c32523716","http://www.mendeley.com/documents/?uuid=625efcc8-be4f-4272-b63f-aa782b4bb6ce"]}],"mendeley":{"formattedCitation":"[20]","plainTextFormattedCitation":"[20]","previouslyFormattedCitation":"[19]"},"properties":{"noteIndex":0},"schema":"https://github.com/citation-style-language/schema/raw/master/csl-citation.json"}</w:instrText>
      </w:r>
      <w:r w:rsidRPr="008A56EF">
        <w:rPr>
          <w:lang w:val="de-DE"/>
        </w:rPr>
        <w:fldChar w:fldCharType="separate"/>
      </w:r>
      <w:r w:rsidR="00AF6084" w:rsidRPr="00AF6084">
        <w:rPr>
          <w:noProof/>
          <w:lang w:val="de-DE"/>
        </w:rPr>
        <w:t>[20]</w:t>
      </w:r>
      <w:r w:rsidRPr="008A56EF">
        <w:rPr>
          <w:lang w:val="en-US"/>
        </w:rPr>
        <w:fldChar w:fldCharType="end"/>
      </w:r>
      <w:r w:rsidRPr="008A56EF">
        <w:rPr>
          <w:lang w:val="de-DE"/>
        </w:rPr>
        <w:t>.</w:t>
      </w:r>
      <w:r w:rsidR="0013485B">
        <w:rPr>
          <w:lang w:val="de-DE"/>
        </w:rPr>
        <w:t xml:space="preserve"> </w:t>
      </w:r>
      <w:r w:rsidRPr="008A56EF">
        <w:rPr>
          <w:lang w:val="de-DE"/>
        </w:rPr>
        <w:t>Multiple</w:t>
      </w:r>
      <w:r w:rsidR="00D86170">
        <w:rPr>
          <w:lang w:val="de-DE"/>
        </w:rPr>
        <w:t xml:space="preserve"> </w:t>
      </w:r>
      <w:r w:rsidRPr="008A56EF">
        <w:rPr>
          <w:lang w:val="de-DE"/>
        </w:rPr>
        <w:t>models</w:t>
      </w:r>
      <w:r w:rsidR="00D86170">
        <w:rPr>
          <w:lang w:val="de-DE"/>
        </w:rPr>
        <w:t xml:space="preserve"> </w:t>
      </w:r>
      <w:r w:rsidRPr="008A56EF">
        <w:rPr>
          <w:lang w:val="de-DE"/>
        </w:rPr>
        <w:t>have</w:t>
      </w:r>
      <w:r w:rsidR="00D86170">
        <w:rPr>
          <w:lang w:val="de-DE"/>
        </w:rPr>
        <w:t xml:space="preserve"> </w:t>
      </w:r>
      <w:r w:rsidRPr="008A56EF">
        <w:rPr>
          <w:lang w:val="de-DE"/>
        </w:rPr>
        <w:t>been</w:t>
      </w:r>
      <w:r w:rsidR="00D86170">
        <w:rPr>
          <w:lang w:val="de-DE"/>
        </w:rPr>
        <w:t xml:space="preserve"> </w:t>
      </w:r>
      <w:r w:rsidRPr="008A56EF">
        <w:rPr>
          <w:lang w:val="de-DE"/>
        </w:rPr>
        <w:t>employed</w:t>
      </w:r>
      <w:r w:rsidR="00D86170">
        <w:rPr>
          <w:lang w:val="de-DE"/>
        </w:rPr>
        <w:t xml:space="preserve"> </w:t>
      </w:r>
      <w:r w:rsidRPr="008A56EF">
        <w:rPr>
          <w:lang w:val="de-DE"/>
        </w:rPr>
        <w:t>to</w:t>
      </w:r>
      <w:r w:rsidR="00D86170">
        <w:rPr>
          <w:lang w:val="de-DE"/>
        </w:rPr>
        <w:t xml:space="preserve"> </w:t>
      </w:r>
      <w:r w:rsidRPr="008A56EF">
        <w:rPr>
          <w:lang w:val="de-DE"/>
        </w:rPr>
        <w:t>create</w:t>
      </w:r>
      <w:r w:rsidR="00D86170">
        <w:rPr>
          <w:lang w:val="de-DE"/>
        </w:rPr>
        <w:t xml:space="preserve"> </w:t>
      </w:r>
      <w:r w:rsidRPr="008A56EF">
        <w:rPr>
          <w:lang w:val="de-DE"/>
        </w:rPr>
        <w:t>drought</w:t>
      </w:r>
      <w:r w:rsidR="00D86170">
        <w:rPr>
          <w:lang w:val="de-DE"/>
        </w:rPr>
        <w:t xml:space="preserve"> </w:t>
      </w:r>
      <w:r w:rsidRPr="008A56EF">
        <w:rPr>
          <w:lang w:val="de-DE"/>
        </w:rPr>
        <w:t>susceptibility</w:t>
      </w:r>
      <w:r w:rsidR="00D86170">
        <w:rPr>
          <w:lang w:val="de-DE"/>
        </w:rPr>
        <w:t xml:space="preserve"> </w:t>
      </w:r>
      <w:r w:rsidRPr="008A56EF">
        <w:rPr>
          <w:lang w:val="de-DE"/>
        </w:rPr>
        <w:t>maps</w:t>
      </w:r>
      <w:r w:rsidR="00D86170">
        <w:rPr>
          <w:lang w:val="de-DE"/>
        </w:rPr>
        <w:t xml:space="preserve"> </w:t>
      </w:r>
      <w:r w:rsidRPr="008A56EF">
        <w:rPr>
          <w:lang w:val="de-DE"/>
        </w:rPr>
        <w:t>for</w:t>
      </w:r>
      <w:r w:rsidR="00D86170">
        <w:rPr>
          <w:lang w:val="de-DE"/>
        </w:rPr>
        <w:t xml:space="preserve"> </w:t>
      </w:r>
      <w:r w:rsidRPr="008A56EF">
        <w:rPr>
          <w:lang w:val="de-DE"/>
        </w:rPr>
        <w:lastRenderedPageBreak/>
        <w:t>diverse</w:t>
      </w:r>
      <w:r w:rsidR="00D86170">
        <w:rPr>
          <w:lang w:val="de-DE"/>
        </w:rPr>
        <w:t xml:space="preserve"> </w:t>
      </w:r>
      <w:r w:rsidRPr="008A56EF">
        <w:rPr>
          <w:lang w:val="de-DE"/>
        </w:rPr>
        <w:t>use,</w:t>
      </w:r>
      <w:r w:rsidR="00D86170">
        <w:rPr>
          <w:lang w:val="de-DE"/>
        </w:rPr>
        <w:t xml:space="preserve"> </w:t>
      </w:r>
      <w:r w:rsidRPr="008A56EF">
        <w:rPr>
          <w:lang w:val="de-DE"/>
        </w:rPr>
        <w:t>including</w:t>
      </w:r>
      <w:r w:rsidR="00D86170">
        <w:rPr>
          <w:lang w:val="de-DE"/>
        </w:rPr>
        <w:t xml:space="preserve"> </w:t>
      </w:r>
      <w:r w:rsidRPr="008A56EF">
        <w:rPr>
          <w:lang w:val="de-DE"/>
        </w:rPr>
        <w:t>the</w:t>
      </w:r>
      <w:r w:rsidR="00D86170">
        <w:rPr>
          <w:lang w:val="de-DE"/>
        </w:rPr>
        <w:t xml:space="preserve"> </w:t>
      </w:r>
      <w:r w:rsidRPr="008A56EF">
        <w:rPr>
          <w:lang w:val="de-DE"/>
        </w:rPr>
        <w:t>Composite</w:t>
      </w:r>
      <w:r w:rsidR="00D86170">
        <w:rPr>
          <w:lang w:val="de-DE"/>
        </w:rPr>
        <w:t xml:space="preserve"> </w:t>
      </w:r>
      <w:r w:rsidRPr="008A56EF">
        <w:rPr>
          <w:lang w:val="de-DE"/>
        </w:rPr>
        <w:t>Drought</w:t>
      </w:r>
      <w:r w:rsidR="00D86170">
        <w:rPr>
          <w:lang w:val="de-DE"/>
        </w:rPr>
        <w:t xml:space="preserve"> </w:t>
      </w:r>
      <w:r w:rsidRPr="008A56EF">
        <w:rPr>
          <w:lang w:val="de-DE"/>
        </w:rPr>
        <w:t>Vulnerability</w:t>
      </w:r>
      <w:r w:rsidR="00D86170">
        <w:rPr>
          <w:lang w:val="de-DE"/>
        </w:rPr>
        <w:t xml:space="preserve"> </w:t>
      </w:r>
      <w:r w:rsidRPr="008A56EF">
        <w:rPr>
          <w:lang w:val="de-DE"/>
        </w:rPr>
        <w:t>Indicator</w:t>
      </w:r>
      <w:r w:rsidR="0013485B">
        <w:rPr>
          <w:lang w:val="de-DE"/>
        </w:rPr>
        <w:t xml:space="preserve"> (</w:t>
      </w:r>
      <w:r w:rsidRPr="008A56EF">
        <w:rPr>
          <w:lang w:val="de-DE"/>
        </w:rPr>
        <w:t>CDVI</w:t>
      </w:r>
      <w:r w:rsidR="0013485B">
        <w:rPr>
          <w:lang w:val="de-DE"/>
        </w:rPr>
        <w:t>)</w:t>
      </w:r>
      <w:r w:rsidRPr="008A56EF">
        <w:rPr>
          <w:lang w:val="de-DE"/>
        </w:rPr>
        <w:t>, Enhanced Vegetation Index (EVI), Standardized Precipitation Index (SPI)</w:t>
      </w:r>
      <w:r w:rsidR="00835AE8">
        <w:rPr>
          <w:lang w:val="de-DE"/>
        </w:rPr>
        <w:t>, Standardized Precipitation</w:t>
      </w:r>
      <w:r w:rsidR="00835AE8" w:rsidRPr="008A56EF">
        <w:rPr>
          <w:lang w:val="de-DE"/>
        </w:rPr>
        <w:t xml:space="preserve"> </w:t>
      </w:r>
      <w:r w:rsidRPr="008A56EF">
        <w:rPr>
          <w:lang w:val="de-DE"/>
        </w:rPr>
        <w:t>Evapotranspiration Index (SPEI), Palmer Index (PI), Composite Index (CI)</w:t>
      </w:r>
      <w:r w:rsidR="00835AE8">
        <w:rPr>
          <w:lang w:val="de-DE"/>
        </w:rPr>
        <w:t>,</w:t>
      </w:r>
      <w:r w:rsidRPr="008A56EF">
        <w:rPr>
          <w:lang w:val="de-DE"/>
        </w:rPr>
        <w:t xml:space="preserve"> and multi-spectral indicators utilizing vegetation and temperature</w:t>
      </w:r>
      <w:r w:rsidR="00520623">
        <w:rPr>
          <w:lang w:val="de-DE"/>
        </w:rPr>
        <w:t xml:space="preserve"> </w:t>
      </w:r>
      <w:r w:rsidRPr="008A56EF">
        <w:rPr>
          <w:lang w:val="de-DE"/>
        </w:rPr>
        <w:fldChar w:fldCharType="begin" w:fldLock="1"/>
      </w:r>
      <w:r w:rsidR="00AF6084">
        <w:rPr>
          <w:lang w:val="de-DE"/>
        </w:rPr>
        <w:instrText>ADDIN CSL_CITATION {"citationItems":[{"id":"ITEM-1","itemData":{"ISSN":"0048-9697","author":[{"dropping-particle":"","family":"Cao","given":"Shengpeng","non-dropping-particle":"","parse-names":false,"suffix":""},{"dropping-particle":"","family":"Zhang","given":"Lifeng","non-dropping-particle":"","parse-names":false,"suffix":""},{"dropping-particle":"","family":"He","given":"Yi","non-dropping-particle":"","parse-names":false,"suffix":""},{"dropping-particle":"","family":"Zhang","given":"Yali","non-dropping-particle":"","parse-names":false,"suffix":""},{"dropping-particle":"","family":"Chen","given":"Yi","non-dropping-particle":"","parse-names":false,"suffix":""},{"dropping-particle":"","family":"Yao","given":"Sheng","non-dropping-particle":"","parse-names":false,"suffix":""},{"dropping-particle":"","family":"Yang","given":"Wang","non-dropping-particle":"","parse-names":false,"suffix":""},{"dropping-particle":"","family":"Sun","given":"Qiang","non-dropping-particle":"","parse-names":false,"suffix":""}],"container-title":"Science of the Total Environment","id":"ITEM-1","issued":{"date-parts":[["2022"]]},"page":"153270","publisher":"Elsevier","title":"Effects and contributions of meteorological drought on agricultural drought under different climatic zones and vegetation types in Northwest China","type":"article-journal","volume":"821"},"uris":["http://www.mendeley.com/documents/?uuid=3d899f36-7498-4149-9905-ea0b08768afe","http://www.mendeley.com/documents/?uuid=44409e24-7b3a-4e3b-9453-0f48cf065867"]}],"mendeley":{"formattedCitation":"[21]","plainTextFormattedCitation":"[21]","previouslyFormattedCitation":"[20]"},"properties":{"noteIndex":0},"schema":"https://github.com/citation-style-language/schema/raw/master/csl-citation.json"}</w:instrText>
      </w:r>
      <w:r w:rsidRPr="008A56EF">
        <w:rPr>
          <w:lang w:val="de-DE"/>
        </w:rPr>
        <w:fldChar w:fldCharType="separate"/>
      </w:r>
      <w:r w:rsidR="00AF6084" w:rsidRPr="00AF6084">
        <w:rPr>
          <w:noProof/>
          <w:lang w:val="de-DE"/>
        </w:rPr>
        <w:t>[21]</w:t>
      </w:r>
      <w:r w:rsidRPr="008A56EF">
        <w:rPr>
          <w:lang w:val="en-US"/>
        </w:rPr>
        <w:fldChar w:fldCharType="end"/>
      </w:r>
      <w:r w:rsidRPr="008A56EF">
        <w:rPr>
          <w:lang w:val="de-DE"/>
        </w:rPr>
        <w:t>.</w:t>
      </w:r>
      <w:r w:rsidR="00D86B7A">
        <w:rPr>
          <w:lang w:val="de-DE"/>
        </w:rPr>
        <w:t xml:space="preserve"> </w:t>
      </w:r>
    </w:p>
    <w:p w14:paraId="5572A704" w14:textId="54D1B6F7" w:rsidR="00014F02" w:rsidRDefault="002C7CD2" w:rsidP="00BC6564">
      <w:pPr>
        <w:spacing w:line="360" w:lineRule="auto"/>
        <w:jc w:val="both"/>
        <w:rPr>
          <w:rtl/>
          <w:lang w:val="en-US"/>
        </w:rPr>
      </w:pPr>
      <w:r w:rsidRPr="002C7CD2">
        <w:rPr>
          <w:lang w:val="de-DE"/>
        </w:rPr>
        <w:t xml:space="preserve">Among various metrics, the Standardized Precipitation Index (SPI) is the most widely used technique for drought evaluation </w:t>
      </w:r>
      <w:r w:rsidR="008A56EF" w:rsidRPr="008A56EF">
        <w:rPr>
          <w:lang w:val="de-DE"/>
        </w:rPr>
        <w:fldChar w:fldCharType="begin" w:fldLock="1"/>
      </w:r>
      <w:r w:rsidR="00AF6084">
        <w:rPr>
          <w:lang w:val="de-DE"/>
        </w:rPr>
        <w:instrText>ADDIN CSL_CITATION {"citationItems":[{"id":"ITEM-1","itemData":{"DOI":"10.1007/s42979-022-01361-0","ISSN":"2661-8907","abstract":"The current research explores the relationship between meteorological drought and land-cover changes locally via the normalized difference vegetation index (NDVI) and standard precipitation index (SPI). The historical time-series dataset of rainfall from 1981 to 2018 was used to compute the SPI, whereas the NDVI and land use/land cover (LULC) for the year 2016–2018 were calculated from the Sentinel-2 dataset of the studied region. The positive (r = 0.82, r = 0.79, and p = 0.001) and negative (r = 0.51 and p = 0.087) correlations were observed between NDVI and SPI data during 2016–2018. The 1 month scale of the SPI was positively correlated with NDVI. It was noticed that the maximum and minimum correlations occurred during the starting and end of the growing period, respectively. The multiple regression models were developed based on the correlation coefficients to predict the NDVI and investigate the relationship between the NDVI and SPI. The models have predicted accuracy (R2) of 0.68, 0.63, and 0.26 for the normal (2016), moderate (2017), and severe drought (2018) years, respectively. The drastic changes in an LULC were noticed during the regular and severe drought years.","author":[{"dropping-particle":"V","family":"Gaikwad","given":"Sandeep","non-dropping-particle":"","parse-names":false,"suffix":""},{"dropping-particle":"","family":"Vibhute","given":"Amol D","non-dropping-particle":"","parse-names":false,"suffix":""},{"dropping-particle":"V","family":"Kale","given":"Karbhari","non-dropping-particle":"","parse-names":false,"suffix":""}],"container-title":"SN Computer Science","id":"ITEM-1","issue":"6","issued":{"date-parts":[["2022"]]},"page":"458","title":"Assessing Meteorological Drought and Detecting LULC Dynamics at a Regional Scale Using SPI, NDVI, and Random Forest Methods","type":"article-journal","volume":"3"},"uris":["http://www.mendeley.com/documents/?uuid=b66cef79-cdb4-4491-92ae-48695a34d9ea","http://www.mendeley.com/documents/?uuid=9c7871d1-6a73-492a-8ac9-d2e16c8aea77"]}],"mendeley":{"formattedCitation":"[22]","plainTextFormattedCitation":"[22]","previouslyFormattedCitation":"[21]"},"properties":{"noteIndex":0},"schema":"https://github.com/citation-style-language/schema/raw/master/csl-citation.json"}</w:instrText>
      </w:r>
      <w:r w:rsidR="008A56EF" w:rsidRPr="008A56EF">
        <w:rPr>
          <w:lang w:val="de-DE"/>
        </w:rPr>
        <w:fldChar w:fldCharType="separate"/>
      </w:r>
      <w:r w:rsidR="00AF6084" w:rsidRPr="00AF6084">
        <w:rPr>
          <w:noProof/>
          <w:lang w:val="de-DE"/>
        </w:rPr>
        <w:t>[22]</w:t>
      </w:r>
      <w:r w:rsidR="008A56EF" w:rsidRPr="008A56EF">
        <w:rPr>
          <w:lang w:val="en-US"/>
        </w:rPr>
        <w:fldChar w:fldCharType="end"/>
      </w:r>
      <w:r w:rsidR="008A56EF" w:rsidRPr="008A56EF">
        <w:rPr>
          <w:lang w:val="de-DE"/>
        </w:rPr>
        <w:t xml:space="preserve">. This indicator is less intricate than other indices as it relies on precipitation data. </w:t>
      </w:r>
      <w:commentRangeStart w:id="9"/>
      <w:commentRangeStart w:id="10"/>
      <w:r w:rsidR="008A56EF" w:rsidRPr="008A56EF">
        <w:rPr>
          <w:lang w:val="de-DE"/>
        </w:rPr>
        <w:t xml:space="preserve">Consequently, the SPI is advocated as the principal metric for global drought assessment. </w:t>
      </w:r>
      <w:commentRangeEnd w:id="9"/>
      <w:r w:rsidR="0013485B">
        <w:rPr>
          <w:rStyle w:val="CommentReference"/>
        </w:rPr>
        <w:commentReference w:id="9"/>
      </w:r>
      <w:commentRangeEnd w:id="10"/>
      <w:r w:rsidR="007D5029">
        <w:rPr>
          <w:rStyle w:val="CommentReference"/>
          <w:rtl/>
        </w:rPr>
        <w:commentReference w:id="10"/>
      </w:r>
      <w:r w:rsidR="00014F02" w:rsidRPr="00014F02">
        <w:rPr>
          <w:rFonts w:eastAsia="Times New Roman" w:cs="Times New Roman"/>
          <w:szCs w:val="24"/>
          <w:lang w:val="en-US"/>
        </w:rPr>
        <w:t xml:space="preserve"> </w:t>
      </w:r>
      <w:r w:rsidR="00F654C9" w:rsidRPr="00F654C9">
        <w:rPr>
          <w:rFonts w:eastAsia="Times New Roman" w:cs="Times New Roman"/>
          <w:szCs w:val="24"/>
          <w:lang w:val="en-US"/>
        </w:rPr>
        <w:t xml:space="preserve">Introduced in 2010, the Standardized Precipitation-Evapotranspiration Index (SPEI) is another tool for assessing drought conditions by incorporating precipitation and potential evapotranspiration </w:t>
      </w:r>
      <w:r w:rsidR="00014F02">
        <w:rPr>
          <w:lang w:val="en-US"/>
        </w:rPr>
        <w:fldChar w:fldCharType="begin" w:fldLock="1"/>
      </w:r>
      <w:r w:rsidR="00AF6084">
        <w:rPr>
          <w:lang w:val="en-US"/>
        </w:rPr>
        <w:instrText>ADDIN CSL_CITATION {"citationItems":[{"id":"ITEM-1","itemData":{"ISSN":"2073-4433","author":[{"dropping-particle":"","family":"García-Valdecasas Ojeda","given":"Matilde","non-dropping-particle":"","parse-names":false,"suffix":""},{"dropping-particle":"","family":"Romero-Jiménez","given":"Emilio","non-dropping-particle":"","parse-names":false,"suffix":""},{"dropping-particle":"","family":"Rosa-Cánovas","given":"Juan José","non-dropping-particle":"","parse-names":false,"suffix":""},{"dropping-particle":"","family":"Yeste","given":"Patricio","non-dropping-particle":"","parse-names":false,"suffix":""},{"dropping-particle":"","family":"Castro-Díez","given":"Yolanda","non-dropping-particle":"","parse-names":false,"suffix":""},{"dropping-particle":"","family":"Esteban-Parra","given":"María Jesús","non-dropping-particle":"","parse-names":false,"suffix":""},{"dropping-particle":"","family":"Vicente-Serrano","given":"Sergio M","non-dropping-particle":"","parse-names":false,"suffix":""},{"dropping-particle":"","family":"Gámiz-Fortis","given":"Sonia R","non-dropping-particle":"","parse-names":false,"suffix":""}],"container-title":"Atmosphere","id":"ITEM-1","issue":"8","issued":{"date-parts":[["2021"]]},"page":"980","publisher":"MDPI","title":"Assessing future drought conditions over the Iberian Peninsula: the impact of using different periods to compute the SPEI","type":"article-journal","volume":"12"},"uris":["http://www.mendeley.com/documents/?uuid=9dbfbfb3-4c1f-488b-8c96-52d066970993"]}],"mendeley":{"formattedCitation":"[23]","plainTextFormattedCitation":"[23]","previouslyFormattedCitation":"[22]"},"properties":{"noteIndex":0},"schema":"https://github.com/citation-style-language/schema/raw/master/csl-citation.json"}</w:instrText>
      </w:r>
      <w:r w:rsidR="00014F02">
        <w:rPr>
          <w:lang w:val="en-US"/>
        </w:rPr>
        <w:fldChar w:fldCharType="separate"/>
      </w:r>
      <w:r w:rsidR="00AF6084" w:rsidRPr="00AF6084">
        <w:rPr>
          <w:noProof/>
          <w:lang w:val="en-US"/>
        </w:rPr>
        <w:t>[23]</w:t>
      </w:r>
      <w:r w:rsidR="00014F02">
        <w:rPr>
          <w:lang w:val="en-US"/>
        </w:rPr>
        <w:fldChar w:fldCharType="end"/>
      </w:r>
      <w:r w:rsidR="00014F02" w:rsidRPr="00014F02">
        <w:rPr>
          <w:lang w:val="en-US"/>
        </w:rPr>
        <w:t>. It is widely used in agriculture for drought monitoring and management decisions, and water managers use it for planning and allocation strategies. It is also increasingly used in climate change studies to analyze the relationship between climate variability and drought occurrence</w:t>
      </w:r>
      <w:r w:rsidR="00520623">
        <w:rPr>
          <w:lang w:val="en-US"/>
        </w:rPr>
        <w:t xml:space="preserve"> </w:t>
      </w:r>
      <w:r w:rsidR="00014F02">
        <w:rPr>
          <w:lang w:val="en-US"/>
        </w:rPr>
        <w:fldChar w:fldCharType="begin" w:fldLock="1"/>
      </w:r>
      <w:r w:rsidR="00AF6084">
        <w:rPr>
          <w:lang w:val="en-US"/>
        </w:rPr>
        <w:instrText>ADDIN CSL_CITATION {"citationItems":[{"id":"ITEM-1","itemData":{"ISSN":"0177-798X","author":[{"dropping-particle":"","family":"Mousavi","given":"Roya","non-dropping-particle":"","parse-names":false,"suffix":""},{"dropping-particle":"","family":"Johnson","given":"Dan","non-dropping-particle":"","parse-names":false,"suffix":""},{"dropping-particle":"","family":"Kroebel","given":"Roland","non-dropping-particle":"","parse-names":false,"suffix":""},{"dropping-particle":"","family":"Byrne","given":"James","non-dropping-particle":"","parse-names":false,"suffix":""}],"container-title":"Theoretical and Applied Climatology","id":"ITEM-1","issue":"1","issued":{"date-parts":[["2023"]]},"page":"873-887","publisher":"Springer","title":"Analysis of historical drought conditions based on SPI and SPEI at various timescales in the South Saskatchewan River Watershed, Alberta, Canada","type":"article-journal","volume":"153"},"uris":["http://www.mendeley.com/documents/?uuid=1c4b5f2f-a51a-45a8-99a8-c586d48f65a8"]}],"mendeley":{"formattedCitation":"[24]","plainTextFormattedCitation":"[24]","previouslyFormattedCitation":"[23]"},"properties":{"noteIndex":0},"schema":"https://github.com/citation-style-language/schema/raw/master/csl-citation.json"}</w:instrText>
      </w:r>
      <w:r w:rsidR="00014F02">
        <w:rPr>
          <w:lang w:val="en-US"/>
        </w:rPr>
        <w:fldChar w:fldCharType="separate"/>
      </w:r>
      <w:r w:rsidR="00AF6084" w:rsidRPr="00AF6084">
        <w:rPr>
          <w:noProof/>
          <w:lang w:val="en-US"/>
        </w:rPr>
        <w:t>[24]</w:t>
      </w:r>
      <w:r w:rsidR="00014F02">
        <w:rPr>
          <w:lang w:val="en-US"/>
        </w:rPr>
        <w:fldChar w:fldCharType="end"/>
      </w:r>
      <w:r w:rsidR="00014F02" w:rsidRPr="00014F02">
        <w:rPr>
          <w:lang w:val="en-US"/>
        </w:rPr>
        <w:t>. Its comprehensive methodology and integration into climate modeling make it crucial for addressing climate variability challenges</w:t>
      </w:r>
      <w:r w:rsidR="00520623">
        <w:rPr>
          <w:lang w:val="en-US"/>
        </w:rPr>
        <w:t xml:space="preserve"> </w:t>
      </w:r>
      <w:r w:rsidR="001938C0">
        <w:rPr>
          <w:lang w:val="en-US"/>
        </w:rPr>
        <w:fldChar w:fldCharType="begin" w:fldLock="1"/>
      </w:r>
      <w:r w:rsidR="00AF6084">
        <w:rPr>
          <w:lang w:val="en-US"/>
        </w:rPr>
        <w:instrText>ADDIN CSL_CITATION {"citationItems":[{"id":"ITEM-1","itemData":{"ISSN":"0921-030X","author":[{"dropping-particle":"","family":"Zhao","given":"Jincai","non-dropping-particle":"","parse-names":false,"suffix":""},{"dropping-particle":"","family":"Liu","given":"Qianqian","non-dropping-particle":"","parse-names":false,"suffix":""},{"dropping-particle":"","family":"Lu","given":"Heli","non-dropping-particle":"","parse-names":false,"suffix":""},{"dropping-particle":"","family":"Wang","given":"Zheng","non-dropping-particle":"","parse-names":false,"suffix":""},{"dropping-particle":"","family":"Zhang","given":"Ke","non-dropping-particle":"","parse-names":false,"suffix":""},{"dropping-particle":"","family":"Wang","given":"Pan","non-dropping-particle":"","parse-names":false,"suffix":""}],"container-title":"Natural Hazards","id":"ITEM-1","issued":{"date-parts":[["2021"]]},"page":"615-636","publisher":"Springer","title":"Future droughts in China using the standardized precipitation evapotranspiration index (SPEI) under multi-spatial scales","type":"article-journal","volume":"109"},"uris":["http://www.mendeley.com/documents/?uuid=205600eb-a38d-41be-b54c-665dda2e5411"]}],"mendeley":{"formattedCitation":"[25]","plainTextFormattedCitation":"[25]","previouslyFormattedCitation":"[24]"},"properties":{"noteIndex":0},"schema":"https://github.com/citation-style-language/schema/raw/master/csl-citation.json"}</w:instrText>
      </w:r>
      <w:r w:rsidR="001938C0">
        <w:rPr>
          <w:lang w:val="en-US"/>
        </w:rPr>
        <w:fldChar w:fldCharType="separate"/>
      </w:r>
      <w:r w:rsidR="00AF6084" w:rsidRPr="00AF6084">
        <w:rPr>
          <w:noProof/>
          <w:lang w:val="en-US"/>
        </w:rPr>
        <w:t>[25]</w:t>
      </w:r>
      <w:r w:rsidR="001938C0">
        <w:rPr>
          <w:lang w:val="en-US"/>
        </w:rPr>
        <w:fldChar w:fldCharType="end"/>
      </w:r>
      <w:r w:rsidR="00014F02" w:rsidRPr="00014F02">
        <w:rPr>
          <w:lang w:val="en-US"/>
        </w:rPr>
        <w:t>.</w:t>
      </w:r>
    </w:p>
    <w:p w14:paraId="05A22112" w14:textId="0C6500E5" w:rsidR="00F654C9" w:rsidRPr="00A2406E" w:rsidRDefault="00F654C9" w:rsidP="00BC6564">
      <w:pPr>
        <w:spacing w:line="360" w:lineRule="auto"/>
        <w:jc w:val="both"/>
        <w:rPr>
          <w:color w:val="ED0000"/>
          <w:lang w:val="en-US"/>
        </w:rPr>
      </w:pPr>
      <w:r w:rsidRPr="00F654C9">
        <w:rPr>
          <w:lang w:val="en-US"/>
        </w:rPr>
        <w:t>Given that drought affects people's lives directly and indirectly, it is essential to monitor the spatiotemporal variations of drought and create susceptibility maps to reduce vulnerability and formulate adaptation strategies. Various approaches, including regression, artificial intelligence (AI), and multi-criteria decision analysis models, have been employed to investigate the consequences of drought.</w:t>
      </w:r>
      <w:r w:rsidRPr="006D62D2">
        <w:rPr>
          <w:lang w:val="en-US"/>
        </w:rPr>
        <w:t xml:space="preserve"> </w:t>
      </w:r>
      <w:r w:rsidRPr="00575764">
        <w:rPr>
          <w:lang w:val="de-DE"/>
        </w:rPr>
        <w:t>Regression models analyze the relationship between drought conditions and environmental factors, providing valuable insight for farmers and policymakers. AI, using machine learning algorithms, predicts drought occurrences and assesses their impacts, enhancing drought predictions and improving water management strategies</w:t>
      </w:r>
      <w:r w:rsidR="00520623">
        <w:rPr>
          <w:lang w:val="de-DE"/>
        </w:rPr>
        <w:t xml:space="preserve"> </w:t>
      </w:r>
      <w:r>
        <w:rPr>
          <w:lang w:val="de-DE"/>
        </w:rPr>
        <w:fldChar w:fldCharType="begin" w:fldLock="1"/>
      </w:r>
      <w:r w:rsidR="00AF6084">
        <w:rPr>
          <w:lang w:val="de-DE"/>
        </w:rPr>
        <w:instrText>ADDIN CSL_CITATION {"citationItems":[{"id":"ITEM-1","itemData":{"ISSN":"2079-9292","author":[{"dropping-particle":"","family":"Popović","given":"Stefan","non-dropping-particle":"","parse-names":false,"suffix":""},{"dropping-particle":"","family":"Viduka","given":"Dejan","non-dropping-particle":"","parse-names":false,"suffix":""},{"dropping-particle":"","family":"Bašić","given":"Ana","non-dropping-particle":"","parse-names":false,"suffix":""},{"dropping-particle":"","family":"Dimić","given":"Violeta","non-dropping-particle":"","parse-names":false,"suffix":""},{"dropping-particle":"","family":"Djukic","given":"Dejan","non-dropping-particle":"","parse-names":false,"suffix":""},{"dropping-particle":"","family":"Nikolić","given":"Vojkan","non-dropping-particle":"","parse-names":false,"suffix":""},{"dropping-particle":"","family":"Stokić","given":"Aleksandar","non-dropping-particle":"","parse-names":false,"suffix":""}],"container-title":"Electronics","id":"ITEM-1","issue":"3","issued":{"date-parts":[["2025"]]},"page":"562","publisher":"MDPI","title":"Optimization of Artificial Intelligence Algorithm Selection: PIPRECIA-S Model and Multi-Criteria Analysis","type":"article-journal","volume":"14"},"uris":["http://www.mendeley.com/documents/?uuid=9c79a092-1863-4e83-9486-411e64d7c930"]}],"mendeley":{"formattedCitation":"[26]","plainTextFormattedCitation":"[26]","previouslyFormattedCitation":"[25]"},"properties":{"noteIndex":0},"schema":"https://github.com/citation-style-language/schema/raw/master/csl-citation.json"}</w:instrText>
      </w:r>
      <w:r>
        <w:rPr>
          <w:lang w:val="de-DE"/>
        </w:rPr>
        <w:fldChar w:fldCharType="separate"/>
      </w:r>
      <w:r w:rsidR="00AF6084" w:rsidRPr="00AF6084">
        <w:rPr>
          <w:noProof/>
          <w:lang w:val="de-DE"/>
        </w:rPr>
        <w:t>[26]</w:t>
      </w:r>
      <w:r>
        <w:rPr>
          <w:lang w:val="de-DE"/>
        </w:rPr>
        <w:fldChar w:fldCharType="end"/>
      </w:r>
      <w:r w:rsidRPr="00575764">
        <w:rPr>
          <w:lang w:val="de-DE"/>
        </w:rPr>
        <w:t xml:space="preserve">. </w:t>
      </w:r>
      <w:r w:rsidRPr="008A56EF">
        <w:rPr>
          <w:rFonts w:eastAsia="Times New Roman" w:cs="Times New Roman"/>
          <w:color w:val="000000"/>
          <w:szCs w:val="24"/>
          <w:lang w:val="en-US"/>
        </w:rPr>
        <w:t xml:space="preserve">Support Vector Machines (SVM) excel in recognizing high-dimensional data, especially in multispectral images, and </w:t>
      </w:r>
      <w:r>
        <w:rPr>
          <w:rFonts w:eastAsia="Times New Roman" w:cs="Times New Roman"/>
          <w:color w:val="000000"/>
          <w:szCs w:val="24"/>
          <w:lang w:val="en-US"/>
        </w:rPr>
        <w:t>surpass</w:t>
      </w:r>
      <w:r w:rsidRPr="008A56EF">
        <w:rPr>
          <w:rFonts w:eastAsia="Times New Roman" w:cs="Times New Roman"/>
          <w:color w:val="000000"/>
          <w:szCs w:val="24"/>
          <w:lang w:val="en-US"/>
        </w:rPr>
        <w:t xml:space="preserve"> Multi-Layer Classification (MLC) in classification accuracy, especially with complex data. SVM's versatility in data management allows for simple adjustments for various contexts, making it suitable for various applications in land sensing, tree species categorization, land use analysis, and environmental change monitoring</w:t>
      </w:r>
      <w:r w:rsidR="00520623">
        <w:rPr>
          <w:rFonts w:eastAsia="Times New Roman" w:cs="Times New Roman"/>
          <w:color w:val="000000"/>
          <w:szCs w:val="24"/>
          <w:lang w:val="en-US"/>
        </w:rPr>
        <w:t xml:space="preserve"> </w:t>
      </w:r>
      <w:r w:rsidRPr="008A56EF">
        <w:rPr>
          <w:rFonts w:eastAsia="Times New Roman" w:cs="Times New Roman"/>
          <w:color w:val="000000"/>
          <w:szCs w:val="24"/>
          <w:lang w:val="en-US"/>
        </w:rPr>
        <w:fldChar w:fldCharType="begin" w:fldLock="1"/>
      </w:r>
      <w:r w:rsidR="00AF6084">
        <w:rPr>
          <w:rFonts w:eastAsia="Times New Roman" w:cs="Times New Roman"/>
          <w:color w:val="000000"/>
          <w:szCs w:val="24"/>
          <w:lang w:val="en-US"/>
        </w:rPr>
        <w:instrText>ADDIN CSL_CITATION {"citationItems":[{"id":"ITEM-1","itemData":{"DOI":"10.1088/1757-899X/737/1/012228","abstract":"This study was carried out in order to identify and map the temporal changes in the land covers in Hilla province using Remote Sensing and GIS. Two images were used of land sate taken in Quick Bird Satellite acquired for the ETM sensor taken on 15 April 2015 and 15 April 2007 with spatial accuracy (0.6 m). These were used as reference sources in the selection of some classification samples after matching them with the Landsat 8 above. In this research using topography maps of the study area (Hilla) with scale 1/10000 generated from the General Authority as a reference data and achieved compatibility with the image of space after it was corrected geometrically 1976, 2000 and 2014. In this research using Geographic Information System (GIS) software with projection images WGS84 process (based on the projection of the global map and the global geodetic system) and within the 38th north. Supervised classification was used to identify land cover classes dominated in the study area. Change detection results showed an increase in the urban areas, in the year 2015 the area had become 1380.350-hectare unit, while in the year 2007 the area was 318.562-hectare unit. Similarly, the vegetation had increased between 2007-2015 from (132.531 to 507.296) hectare unit. Results indicated that urban land and salinization process can be considered as the important phenomena which positively affected the agriculture area. So, the increase in the cover of water is an important reason of decrease in the arid land, which was due to the increase of urban land reach to 1061.788-hectare unit. Many changes have happened in the quantity of reclaimed land in these arid lands between the two years (2007 and 2015).","author":[{"dropping-particle":"","family":"Kadhum","given":"Z M","non-dropping-particle":"","parse-names":false,"suffix":""},{"dropping-particle":"","family":"Jasim","given":"B S","non-dropping-particle":"","parse-names":false,"suffix":""},{"dropping-particle":"","family":"Obaid","given":"M K","non-dropping-particle":"","parse-names":false,"suffix":""}],"container-title":"IOP Conference Series: Materials Science and Engineering","id":"ITEM-1","issue":"1","issued":{"date-parts":[["2020","2"]]},"page":"12228","publisher":"IOP Publishing","title":"Change detection in city of Hilla during period of 2007-2015 using Remote Sensing Techniques","type":"article-journal","volume":"737"},"uris":["http://www.mendeley.com/documents/?uuid=c7cb309b-47e1-4b18-be63-4aa6b6a54bfd"]}],"mendeley":{"formattedCitation":"[27]","plainTextFormattedCitation":"[27]","previouslyFormattedCitation":"[26]"},"properties":{"noteIndex":0},"schema":"https://github.com/citation-style-language/schema/raw/master/csl-citation.json"}</w:instrText>
      </w:r>
      <w:r w:rsidRPr="008A56EF">
        <w:rPr>
          <w:rFonts w:eastAsia="Times New Roman" w:cs="Times New Roman"/>
          <w:color w:val="000000"/>
          <w:szCs w:val="24"/>
          <w:lang w:val="en-US"/>
        </w:rPr>
        <w:fldChar w:fldCharType="separate"/>
      </w:r>
      <w:r w:rsidR="00AF6084" w:rsidRPr="00AF6084">
        <w:rPr>
          <w:rFonts w:eastAsia="Times New Roman" w:cs="Times New Roman"/>
          <w:noProof/>
          <w:color w:val="000000"/>
          <w:szCs w:val="24"/>
          <w:lang w:val="en-US"/>
        </w:rPr>
        <w:t>[27]</w:t>
      </w:r>
      <w:r w:rsidRPr="008A56EF">
        <w:rPr>
          <w:rFonts w:eastAsia="Times New Roman" w:cs="Times New Roman"/>
          <w:color w:val="000000"/>
          <w:szCs w:val="24"/>
          <w:lang w:val="en-US"/>
        </w:rPr>
        <w:fldChar w:fldCharType="end"/>
      </w:r>
      <w:r w:rsidRPr="008A56EF">
        <w:rPr>
          <w:rFonts w:eastAsia="Times New Roman" w:cs="Times New Roman"/>
          <w:color w:val="000000"/>
          <w:szCs w:val="24"/>
          <w:lang w:val="en-US"/>
        </w:rPr>
        <w:fldChar w:fldCharType="begin" w:fldLock="1"/>
      </w:r>
      <w:r w:rsidR="00AF6084">
        <w:rPr>
          <w:rFonts w:eastAsia="Times New Roman" w:cs="Times New Roman"/>
          <w:color w:val="000000"/>
          <w:szCs w:val="24"/>
          <w:lang w:val="en-US"/>
        </w:rPr>
        <w:instrText>ADDIN CSL_CITATION {"citationItems":[{"id":"ITEM-1","itemData":{"ISSN":"2220-9964","author":[{"dropping-particle":"","family":"Zare Naghadehi","given":"Saeid","non-dropping-particle":"","parse-names":false,"suffix":""},{"dropping-particle":"","family":"Asadi","given":"Milad","non-dropping-particle":"","parse-names":false,"suffix":""},{"dropping-particle":"","family":"Maleki","given":"Mohammad","non-dropping-particle":"","parse-names":false,"suffix":""},{"dropping-particle":"","family":"Tavakkoli-Sabour","given":"Seyed-Mohammad","non-dropping-particle":"","parse-names":false,"suffix":""},{"dropping-particle":"","family":"Genderen","given":"John Lodewijk","non-dropping-particle":"Van","parse-names":false,"suffix":""},{"dropping-particle":"","family":"Saleh","given":"Samira-Sadat","non-dropping-particle":"","parse-names":false,"suffix":""}],"container-title":"ISPRS International Journal of Geo-Information","id":"ITEM-1","issue":"8","issued":{"date-parts":[["2021"]]},"page":"513","publisher":"MDPI","title":"Prediction of urban area expansion with implementation of MLC, SAM and SVMs’ classifiers incorporating artificial neural network using landsat data","type":"article-journal","volume":"10"},"uris":["http://www.mendeley.com/documents/?uuid=ea45f753-d36c-46a4-a5b7-17a829e8e0fb","http://www.mendeley.com/documents/?uuid=07339df2-ea91-4b65-9014-dae7029a292b"]}],"mendeley":{"formattedCitation":"[28]","plainTextFormattedCitation":"[28]","previouslyFormattedCitation":"[27]"},"properties":{"noteIndex":0},"schema":"https://github.com/citation-style-language/schema/raw/master/csl-citation.json"}</w:instrText>
      </w:r>
      <w:r w:rsidRPr="008A56EF">
        <w:rPr>
          <w:rFonts w:eastAsia="Times New Roman" w:cs="Times New Roman"/>
          <w:color w:val="000000"/>
          <w:szCs w:val="24"/>
          <w:lang w:val="en-US"/>
        </w:rPr>
        <w:fldChar w:fldCharType="separate"/>
      </w:r>
      <w:r w:rsidR="00AF6084" w:rsidRPr="00AF6084">
        <w:rPr>
          <w:rFonts w:eastAsia="Times New Roman" w:cs="Times New Roman"/>
          <w:noProof/>
          <w:color w:val="000000"/>
          <w:szCs w:val="24"/>
          <w:lang w:val="en-US"/>
        </w:rPr>
        <w:t>[28]</w:t>
      </w:r>
      <w:r w:rsidRPr="008A56EF">
        <w:rPr>
          <w:rFonts w:eastAsia="Times New Roman" w:cs="Times New Roman"/>
          <w:color w:val="000000"/>
          <w:szCs w:val="24"/>
          <w:lang w:val="en-US"/>
        </w:rPr>
        <w:fldChar w:fldCharType="end"/>
      </w:r>
      <w:r w:rsidR="00520623">
        <w:rPr>
          <w:rFonts w:eastAsia="Times New Roman" w:cs="Times New Roman"/>
          <w:color w:val="000000"/>
          <w:szCs w:val="24"/>
          <w:lang w:val="en-US"/>
        </w:rPr>
        <w:t>.</w:t>
      </w:r>
    </w:p>
    <w:p w14:paraId="48279023" w14:textId="7B2E1FCC" w:rsidR="00B8435A" w:rsidRPr="009D571D" w:rsidRDefault="00B5273F" w:rsidP="00BC6564">
      <w:pPr>
        <w:spacing w:line="360" w:lineRule="auto"/>
        <w:jc w:val="both"/>
        <w:rPr>
          <w:lang w:val="de-DE"/>
        </w:rPr>
      </w:pPr>
      <w:commentRangeStart w:id="11"/>
      <w:r w:rsidRPr="009D571D">
        <w:rPr>
          <w:szCs w:val="24"/>
          <w:lang w:val="en-US"/>
        </w:rPr>
        <w:t>The</w:t>
      </w:r>
      <w:commentRangeEnd w:id="11"/>
      <w:r w:rsidR="00A04C1B" w:rsidRPr="00632AB9">
        <w:rPr>
          <w:rStyle w:val="CommentReference"/>
        </w:rPr>
        <w:commentReference w:id="11"/>
      </w:r>
      <w:r w:rsidRPr="009D571D">
        <w:rPr>
          <w:lang w:val="en-US"/>
        </w:rPr>
        <w:t xml:space="preserve"> rapid advancement of remote sensing technology has made it essential to develop efficient prediction methods, especially for managing large datasets of high-resolution images.</w:t>
      </w:r>
      <w:r w:rsidRPr="009D571D">
        <w:rPr>
          <w:lang w:val="de-DE"/>
        </w:rPr>
        <w:t xml:space="preserve"> The deep neural network (RNN) </w:t>
      </w:r>
      <w:r w:rsidR="004D379C" w:rsidRPr="009D571D">
        <w:rPr>
          <w:lang w:val="de-DE"/>
        </w:rPr>
        <w:t xml:space="preserve">and Extended Elman Spiking Neural Network (ExESNN) </w:t>
      </w:r>
      <w:r w:rsidRPr="009D571D">
        <w:rPr>
          <w:lang w:val="de-DE"/>
        </w:rPr>
        <w:t xml:space="preserve">efficiently </w:t>
      </w:r>
      <w:r w:rsidR="00632AB9">
        <w:rPr>
          <w:lang w:val="de-DE"/>
        </w:rPr>
        <w:t>predict</w:t>
      </w:r>
      <w:r w:rsidR="00632AB9" w:rsidRPr="009D571D">
        <w:rPr>
          <w:lang w:val="de-DE"/>
        </w:rPr>
        <w:t xml:space="preserve"> </w:t>
      </w:r>
      <w:r w:rsidRPr="009D571D">
        <w:rPr>
          <w:lang w:val="de-DE"/>
        </w:rPr>
        <w:t>the probability, severity, and extent of flooding. The system outperforms standard methods in accuracy, precision, recall, and execution time</w:t>
      </w:r>
      <w:r w:rsidR="00520623" w:rsidRPr="009D571D">
        <w:rPr>
          <w:lang w:val="de-DE"/>
        </w:rPr>
        <w:t xml:space="preserve"> </w:t>
      </w:r>
      <w:r w:rsidRPr="009D571D">
        <w:rPr>
          <w:lang w:val="de-DE"/>
        </w:rPr>
        <w:fldChar w:fldCharType="begin" w:fldLock="1"/>
      </w:r>
      <w:r w:rsidR="00AF6084">
        <w:rPr>
          <w:lang w:val="de-DE"/>
        </w:rPr>
        <w:instrText>ADDIN CSL_CITATION {"citationItems":[{"id":"ITEM-1","itemData":{"DOI":"10.30955/gnj.06554","ISSN":"17907632","abstract":"Floods are a major contributor to the destruction of infrastructure and the overall economy of afflicted countries, leading to loss of life and significant damage. Remote sensing, satellite imagery photography, global positioning system, and geographic information system (GIS) are commonly used to identify floods and analyze the associated damages. The research presented here integrates Sentinel-2 satellite images, VANET with Multi-Agent Reinforcement Learning (MARL), and a deep neural RNN for early flood prediction. Sentinel-2 imaging delivers extensive geographical and temporal data regarding land cover and water bodies, while VANET-MARL provides real-time ground-truth information and distributed decision-making capabilities. The Deep Neural RNN efficiently acquires intricate patterns from the combined data to forecast the likelihood, intensity, and scope of floods. The experimental findings clearly show that the suggested system outperforms standard methods in terms of accuracy, precision, recall, and lead time. VANET-MARL integration improves the system's ability to adapt and remain strong in changing circumstances. The results showed that the method was 94.8% accurate in early predicting floods.","author":[{"dropping-particle":"","family":"Babu","given":"T.","non-dropping-particle":"","parse-names":false,"suffix":""},{"dropping-particle":"","family":"Selvanarayanan","given":"Raveena","non-dropping-particle":"","parse-names":false,"suffix":""},{"dropping-particle":"","family":"Thanarajan","given":"Tamilvizhi","non-dropping-particle":"","parse-names":false,"suffix":""},{"dropping-particle":"","family":"Rajendran","given":"Surendran","non-dropping-particle":"","parse-names":false,"suffix":""}],"container-title":"Global Nest Journal","id":"ITEM-1","issue":"10","issued":{"date-parts":[["2024"]]},"title":"Integrated early flood prediction using sentinel-2 imagery with VANET-MARL-based deep neural RNN","type":"article-journal","volume":"26"},"uris":["http://www.mendeley.com/documents/?uuid=9fe75a1b-be40-4e65-9c02-9910b9824569"]}],"mendeley":{"formattedCitation":"[29]","plainTextFormattedCitation":"[29]","previouslyFormattedCitation":"[28]"},"properties":{"noteIndex":0},"schema":"https://github.com/citation-style-language/schema/raw/master/csl-citation.json"}</w:instrText>
      </w:r>
      <w:r w:rsidRPr="009D571D">
        <w:rPr>
          <w:lang w:val="de-DE"/>
        </w:rPr>
        <w:fldChar w:fldCharType="separate"/>
      </w:r>
      <w:r w:rsidR="00AF6084" w:rsidRPr="00AF6084">
        <w:rPr>
          <w:noProof/>
          <w:lang w:val="de-DE"/>
        </w:rPr>
        <w:t>[29]</w:t>
      </w:r>
      <w:r w:rsidRPr="009D571D">
        <w:rPr>
          <w:lang w:val="de-DE"/>
        </w:rPr>
        <w:fldChar w:fldCharType="end"/>
      </w:r>
      <w:r w:rsidR="004D379C" w:rsidRPr="009D571D">
        <w:rPr>
          <w:lang w:val="de-DE"/>
        </w:rPr>
        <w:fldChar w:fldCharType="begin" w:fldLock="1"/>
      </w:r>
      <w:r w:rsidR="00AF6084">
        <w:rPr>
          <w:lang w:val="de-DE"/>
        </w:rPr>
        <w:instrText>ADDIN CSL_CITATION {"citationItems":[{"id":"ITEM-1","itemData":{"author":[{"dropping-particle":"","family":"Karthik","given":"S","non-dropping-particle":"","parse-names":false,"suffix":""},{"dropping-particle":"","family":"Surendran","given":"R","non-dropping-particle":"","parse-names":false,"suffix":""},{"dropping-particle":"","family":"V","given":"Sam Kumar G","non-dropping-particle":"","parse-names":false,"suffix":""},{"dropping-particle":"","family":"Srinivasulu","given":"Senduru","non-dropping-particle":"","parse-names":false,"suffix":""}],"id":"ITEM-1","issue":"4","issued":{"date-parts":[["2025"]]},"title":"Flood prediction in Chennai based on extended elman spiking neural network using a robust chaotic artificial hummingbird optimizer","type":"article-journal","volume":"27"},"uris":["http://www.mendeley.com/documents/?uuid=cf50b895-4316-4d21-b951-cd2cf98f78c6"]}],"mendeley":{"formattedCitation":"[30]","plainTextFormattedCitation":"[30]","previouslyFormattedCitation":"[29]"},"properties":{"noteIndex":0},"schema":"https://github.com/citation-style-language/schema/raw/master/csl-citation.json"}</w:instrText>
      </w:r>
      <w:r w:rsidR="004D379C" w:rsidRPr="009D571D">
        <w:rPr>
          <w:lang w:val="de-DE"/>
        </w:rPr>
        <w:fldChar w:fldCharType="separate"/>
      </w:r>
      <w:r w:rsidR="00AF6084" w:rsidRPr="00AF6084">
        <w:rPr>
          <w:noProof/>
          <w:lang w:val="de-DE"/>
        </w:rPr>
        <w:t>[30]</w:t>
      </w:r>
      <w:r w:rsidR="004D379C" w:rsidRPr="009D571D">
        <w:rPr>
          <w:lang w:val="de-DE"/>
        </w:rPr>
        <w:fldChar w:fldCharType="end"/>
      </w:r>
      <w:r w:rsidRPr="009D571D">
        <w:rPr>
          <w:lang w:val="de-DE"/>
        </w:rPr>
        <w:t>. On the other hand, the integration of VANET-MARL enhances the system's adaptability, while the Archimedes algorithm for performance optimization and the Quantum Aggregate Convolutional Neural Network for Route Extraction (AOA-QDCNNRE) overcome the challenges of remote sensing imagery</w:t>
      </w:r>
      <w:r w:rsidR="00520623" w:rsidRPr="009D571D">
        <w:rPr>
          <w:lang w:val="de-DE"/>
        </w:rPr>
        <w:t xml:space="preserve"> </w:t>
      </w:r>
      <w:r w:rsidRPr="009D571D">
        <w:rPr>
          <w:lang w:val="de-DE"/>
        </w:rPr>
        <w:fldChar w:fldCharType="begin" w:fldLock="1"/>
      </w:r>
      <w:r w:rsidR="00AF6084">
        <w:rPr>
          <w:lang w:val="de-DE"/>
        </w:rPr>
        <w:instrText>ADDIN CSL_CITATION {"citationItems":[{"id":"ITEM-1","itemData":{"DOI":"10.1016/j.heliyon.2024.e26589","ISSN":"24058440","abstract":"Roads are closely intertwined with human existence, and the process of extracting road networks has emerged as the most prominent task in remote sensing (RS). The automated road interpretation process of remote sensing images (RSI) efficiently acquires road network data at a reduced expense in comparison to the traditional visual interpretation of RSI. However the manifestation of RSI is completely distinct because of the great difference in length, width, material, and shape of road networks in dissimilar areas. Thus, the extraction of road network data in RSI is still a complex issue. In recent times, DL-based approaches have projected a famous development in image segmentation outcomes, but a lot of them still could not retain boundary data and attain high-resolution road segmentation maps while processing the RSI. Traditional convolutional neural networks (CNNs) demonstrate impressive performance in road extract tasks; however, they frequently encounter difficulties in capturing intricate details and contextual information. The study introduces a novel method, named Archimedes Optimisation Algorithm, Quantum Dilated Convolutional Neural Network for Road Extraction (AOA-QDCNNRE), to tackle the challenges encountered in remote sensing images. The AOA-QDCNNRE technique aims to generate a high-resolution road segmentation map using DL with a hyperparameter tuning process. The AOA-QDCNNRE technique primarily relies on the QDCNN model, which integrates quantum technology (QC) with dilated convolutions to augment the network's capacity to capture local as well as global contextual information. In addition, the incorporation of the dilated convolutional technique effectively enhances the receptive field without sacrificing spatial resolution, enabling the extraction of precise road features. To develop the road extraction outcomes of the QDCNN approach, the AOA-based hyperparameter tuning process can be exploited. The AOA-QDCNNRE system's simulation results can be tested on benchmark databases, and the results indicate that the AOA-QDCNNRE method surpasses recent algorithms.","author":[{"dropping-particle":"","family":"Selvi Sundarapandi","given":"Arun Mozhi","non-dropping-particle":"","parse-names":false,"suffix":""},{"dropping-particle":"","family":"Alotaibi","given":"Youseef","non-dropping-particle":"","parse-names":false,"suffix":""},{"dropping-particle":"","family":"Thanarajan","given":"Tamilvizhi","non-dropping-particle":"","parse-names":false,"suffix":""},{"dropping-particle":"","family":"Rajendran","given":"Surendran","non-dropping-particle":"","parse-names":false,"suffix":""}],"container-title":"Heliyon","id":"ITEM-1","issue":"5","issued":{"date-parts":[["2024"]]},"page":"e26589","publisher":"Elsevier Ltd","title":"Archimedes optimisation algorithm quantum dilated convolutional neural network for road extraction in remote sensing images","type":"article-journal","volume":"10"},"uris":["http://www.mendeley.com/documents/?uuid=cf71fbb8-10f5-4b22-8d94-72611bc0d47c"]}],"mendeley":{"formattedCitation":"[31]","plainTextFormattedCitation":"[31]","previouslyFormattedCitation":"[30]"},"properties":{"noteIndex":0},"schema":"https://github.com/citation-style-language/schema/raw/master/csl-citation.json"}</w:instrText>
      </w:r>
      <w:r w:rsidRPr="009D571D">
        <w:rPr>
          <w:lang w:val="de-DE"/>
        </w:rPr>
        <w:fldChar w:fldCharType="separate"/>
      </w:r>
      <w:r w:rsidR="00AF6084" w:rsidRPr="00AF6084">
        <w:rPr>
          <w:noProof/>
          <w:lang w:val="de-DE"/>
        </w:rPr>
        <w:t>[31]</w:t>
      </w:r>
      <w:r w:rsidRPr="009D571D">
        <w:rPr>
          <w:lang w:val="de-DE"/>
        </w:rPr>
        <w:fldChar w:fldCharType="end"/>
      </w:r>
      <w:r w:rsidRPr="009D571D">
        <w:rPr>
          <w:lang w:val="de-DE"/>
        </w:rPr>
        <w:t xml:space="preserve">. In addition, the </w:t>
      </w:r>
      <w:r w:rsidRPr="009D571D">
        <w:rPr>
          <w:lang w:val="de-DE"/>
        </w:rPr>
        <w:lastRenderedPageBreak/>
        <w:t>DTODCNN-CC technique offers a promising solution for accurate crop classification using remote sensing imagery, opening up potential applications in agriculture, food security, and environmental monitoring</w:t>
      </w:r>
      <w:r w:rsidR="00B8435A" w:rsidRPr="009D571D">
        <w:rPr>
          <w:lang w:val="de-DE"/>
        </w:rPr>
        <w:t xml:space="preserve"> </w:t>
      </w:r>
      <w:r w:rsidR="009B7ECE" w:rsidRPr="009D571D">
        <w:rPr>
          <w:lang w:val="de-DE"/>
        </w:rPr>
        <w:fldChar w:fldCharType="begin" w:fldLock="1"/>
      </w:r>
      <w:r w:rsidR="00AF6084">
        <w:rPr>
          <w:lang w:val="de-DE"/>
        </w:rPr>
        <w:instrText>ADDIN CSL_CITATION {"citationItems":[{"id":"ITEM-1","itemData":{"DOI":"10.7717/peerj-cs.1828","ISSN":"23765992","abstract":"Problem: With the rapid advancement of remote sensing technology is that the need for efficient and accurate crop classification methods has become increasingly important. This is due to the ever-growing demand for food security and environmental monitoring. Traditional crop classification methods have limitations in terms of accuracy and scalability, especially when dealing with large datasets of high-resolution remote sensing images. This study aims to develop a novel crop classification technique, named Dipper Throated Optimization with Deep Convolutional Neural Networks based Crop Classification (DTODCNN-CC) for analyzing remote sensing images. The objective is to achieve high classification accuracy for various food crops. Methods: The proposed DTODCNN-CC approach consists of the following key components. Deep convolutional neural network (DCNN) a GoogleNet architecture is employed to extract robust feature vectors from the remote sensing images. The Dipper throated optimization (DTO) optimizer is used for hyper parameter tuning of the GoogleNet model to achieve optimal feature extraction performance. Extreme Learning Machine (ELM): This machine learning algorithm is utilized for the classification of different food crops based on the extracted features. The modified sine cosine algorithm (MSCA) optimization technique is used to fine-tune the parameters of ELM for improved classification accuracy. Results: Extensive experimental analyses are conducted to evaluate the performance of the proposed DTODCNN-CC approach. The results demonstrate that DTODCNN-CC can achieve significantly higher crop classification accuracy compared to other state-of-the-art deep learning methods. Conclusion: The proposed DTODCNN-CC technique provides a promising solution for efficient and accurate crop classification using remote sensing images. This approach has the potential to be a valuable tool for various applications in agriculture, food security, and environmental monitoring.","author":[{"dropping-particle":"","family":"Alotaibi","given":"Youseef","non-dropping-particle":"","parse-names":false,"suffix":""},{"dropping-particle":"","family":"Rajendran","given":"Brindha","non-dropping-particle":"","parse-names":false,"suffix":""},{"dropping-particle":"","family":"Rani","given":"K. Geetha","non-dropping-particle":"","parse-names":false,"suffix":""},{"dropping-particle":"","family":"Rajendran","given":"Surendran","non-dropping-particle":"","parse-names":false,"suffix":""}],"container-title":"PeerJ Computer Science","id":"ITEM-1","issued":{"date-parts":[["2024"]]},"page":"1-22","title":"Dipper throated optimization with deep convolutional neural network-based crop classification for remote sensing image analysis","type":"article-journal","volume":"10"},"uris":["http://www.mendeley.com/documents/?uuid=29b2d7e3-97d2-4580-ad53-2ec756a9104e"]}],"mendeley":{"formattedCitation":"[32]","plainTextFormattedCitation":"[32]","previouslyFormattedCitation":"[31]"},"properties":{"noteIndex":0},"schema":"https://github.com/citation-style-language/schema/raw/master/csl-citation.json"}</w:instrText>
      </w:r>
      <w:r w:rsidR="009B7ECE" w:rsidRPr="009D571D">
        <w:rPr>
          <w:lang w:val="de-DE"/>
        </w:rPr>
        <w:fldChar w:fldCharType="separate"/>
      </w:r>
      <w:r w:rsidR="00AF6084" w:rsidRPr="00AF6084">
        <w:rPr>
          <w:noProof/>
          <w:lang w:val="de-DE"/>
        </w:rPr>
        <w:t>[32]</w:t>
      </w:r>
      <w:r w:rsidR="009B7ECE" w:rsidRPr="009D571D">
        <w:rPr>
          <w:lang w:val="de-DE"/>
        </w:rPr>
        <w:fldChar w:fldCharType="end"/>
      </w:r>
      <w:r w:rsidRPr="009D571D">
        <w:rPr>
          <w:lang w:val="de-DE"/>
        </w:rPr>
        <w:t>.</w:t>
      </w:r>
    </w:p>
    <w:p w14:paraId="781DE683" w14:textId="36762DD9" w:rsidR="00B5273F" w:rsidRDefault="009B7ECE" w:rsidP="00BC6564">
      <w:pPr>
        <w:spacing w:line="360" w:lineRule="auto"/>
        <w:jc w:val="both"/>
        <w:rPr>
          <w:rtl/>
          <w:lang w:val="de-DE"/>
        </w:rPr>
      </w:pPr>
      <w:r>
        <w:rPr>
          <w:lang w:val="de-DE"/>
        </w:rPr>
        <w:t>By</w:t>
      </w:r>
      <w:r w:rsidRPr="00DD0991">
        <w:rPr>
          <w:lang w:val="de-DE"/>
        </w:rPr>
        <w:t xml:space="preserve"> addressing the limitations of traditional gauge observations and leveraging high-resolution geo-environmental data, the model aims to provide more reliable insights into drought conditions, ultimately aiding in better management and mitigation strategies. This approach is particularly</w:t>
      </w:r>
    </w:p>
    <w:p w14:paraId="5B9DAB6A" w14:textId="3F1AA9D8" w:rsidR="008A56EF" w:rsidRPr="008A56EF" w:rsidRDefault="00DD0991" w:rsidP="00BC6564">
      <w:pPr>
        <w:spacing w:line="360" w:lineRule="auto"/>
        <w:jc w:val="both"/>
        <w:rPr>
          <w:lang w:val="de-DE"/>
        </w:rPr>
      </w:pPr>
      <w:commentRangeStart w:id="12"/>
      <w:commentRangeStart w:id="13"/>
      <w:commentRangeStart w:id="14"/>
      <w:r w:rsidRPr="00DD0991">
        <w:rPr>
          <w:lang w:val="de-DE"/>
        </w:rPr>
        <w:t>relevant in regions experiencing significant climatic changes, where accurate data is crucial for effective decision-making.</w:t>
      </w:r>
      <w:r w:rsidR="008A56EF" w:rsidRPr="008A56EF">
        <w:rPr>
          <w:lang w:val="de-DE"/>
        </w:rPr>
        <w:fldChar w:fldCharType="begin" w:fldLock="1"/>
      </w:r>
      <w:r w:rsidR="00AF6084">
        <w:rPr>
          <w:lang w:val="de-DE"/>
        </w:rPr>
        <w:instrText>ADDIN CSL_CITATION {"citationItems":[{"id":"ITEM-1","itemData":{"ISSN":"1681-6900","author":[{"dropping-particle":"","family":"Shihab","given":"Tay H","non-dropping-particle":"","parse-names":false,"suffix":""},{"dropping-particle":"","family":"Al-Hameedawi","given":"Amjed N","non-dropping-particle":"","parse-names":false,"suffix":""},{"dropping-particle":"","family":"Hamza","given":"Ammar M","non-dropping-particle":"","parse-names":false,"suffix":""}],"container-title":"Engineering and Technology Journal","id":"ITEM-1","issue":"4A","issued":{"date-parts":[["2020"]]},"page":"510-514","publisher":"University of Technology-Iraq","title":"Random forest (RF) and artificial neural network (ANN) algorithms for LULC mapping","type":"article-journal","volume":"38"},"uris":["http://www.mendeley.com/documents/?uuid=5630f888-c695-4686-a9b4-d3f1acd703e9","http://www.mendeley.com/documents/?uuid=65dcb458-6e6c-4f3e-b46c-d1911db23bfc"]}],"mendeley":{"formattedCitation":"[33]","plainTextFormattedCitation":"[33]","previouslyFormattedCitation":"[32]"},"properties":{"noteIndex":0},"schema":"https://github.com/citation-style-language/schema/raw/master/csl-citation.json"}</w:instrText>
      </w:r>
      <w:r w:rsidR="008A56EF" w:rsidRPr="008A56EF">
        <w:rPr>
          <w:lang w:val="de-DE"/>
        </w:rPr>
        <w:fldChar w:fldCharType="separate"/>
      </w:r>
      <w:r w:rsidR="00AF6084" w:rsidRPr="00AF6084">
        <w:rPr>
          <w:noProof/>
          <w:lang w:val="de-DE"/>
        </w:rPr>
        <w:t>[33]</w:t>
      </w:r>
      <w:r w:rsidR="008A56EF" w:rsidRPr="008A56EF">
        <w:rPr>
          <w:lang w:val="en-US"/>
        </w:rPr>
        <w:fldChar w:fldCharType="end"/>
      </w:r>
      <w:r w:rsidR="008A56EF" w:rsidRPr="008A56EF">
        <w:rPr>
          <w:lang w:val="de-DE"/>
        </w:rPr>
        <w:fldChar w:fldCharType="begin" w:fldLock="1"/>
      </w:r>
      <w:r w:rsidR="00AF6084">
        <w:rPr>
          <w:lang w:val="de-DE"/>
        </w:rPr>
        <w:instrText>ADDIN CSL_CITATION {"citationItems":[{"id":"ITEM-1","itemData":{"ISSN":"0255-660X","author":[{"dropping-particle":"","family":"Al-Hameedawi","given":"Amjed Naser Mohsin","non-dropping-particle":"","parse-names":false,"suffix":""}],"container-title":"Journal of the Indian Society of Remote Sensing","id":"ITEM-1","issue":"7","issued":{"date-parts":[["2022"]]},"page":"1211-1225","publisher":"Springer","title":"Fuzzy logic approach based on geomatics and remote sensing for siting a petroleum warehouse in the metropolitan area of Baghdad","type":"article-journal","volume":"50"},"uris":["http://www.mendeley.com/documents/?uuid=62467311-5b92-4fd6-aaa1-bbadaf3784c8"]}],"mendeley":{"formattedCitation":"[34]","plainTextFormattedCitation":"[34]","previouslyFormattedCitation":"[33]"},"properties":{"noteIndex":0},"schema":"https://github.com/citation-style-language/schema/raw/master/csl-citation.json"}</w:instrText>
      </w:r>
      <w:r w:rsidR="008A56EF" w:rsidRPr="008A56EF">
        <w:rPr>
          <w:lang w:val="de-DE"/>
        </w:rPr>
        <w:fldChar w:fldCharType="separate"/>
      </w:r>
      <w:r w:rsidR="00AF6084" w:rsidRPr="00AF6084">
        <w:rPr>
          <w:noProof/>
          <w:lang w:val="de-DE"/>
        </w:rPr>
        <w:t>[34]</w:t>
      </w:r>
      <w:r w:rsidR="008A56EF" w:rsidRPr="008A56EF">
        <w:rPr>
          <w:lang w:val="en-US"/>
        </w:rPr>
        <w:fldChar w:fldCharType="end"/>
      </w:r>
      <w:r w:rsidR="008A56EF" w:rsidRPr="008A56EF">
        <w:rPr>
          <w:lang w:val="de-DE"/>
        </w:rPr>
        <w:fldChar w:fldCharType="begin" w:fldLock="1"/>
      </w:r>
      <w:r w:rsidR="00AF6084">
        <w:rPr>
          <w:lang w:val="de-DE"/>
        </w:rPr>
        <w:instrText>ADDIN CSL_CITATION {"citationItems":[{"id":"ITEM-1","itemData":{"ISSN":"2352-801X","author":[{"dropping-particle":"","family":"Adimalla","given":"Narsimha","non-dropping-particle":"","parse-names":false,"suffix":""},{"dropping-particle":"","family":"Taloor","given":"Ajay Kumar","non-dropping-particle":"","parse-names":false,"suffix":""}],"container-title":"Groundwater for Sustainable Development","id":"ITEM-1","issued":{"date-parts":[["2020"]]},"page":"100288","publisher":"Elsevier","title":"Hydrogeochemical investigation of groundwater quality in the hard rock terrain of South India using Geographic Information System (GIS) and groundwater quality index (GWQI) techniques","type":"article-journal","volume":"10"},"uris":["http://www.mendeley.com/documents/?uuid=e10de7fb-a866-4c13-882a-fc00140a9ce0","http://www.mendeley.com/documents/?uuid=f1fd47a7-8c81-4fa2-a78c-4a11107af786"]}],"mendeley":{"formattedCitation":"[35]","plainTextFormattedCitation":"[35]","previouslyFormattedCitation":"[34]"},"properties":{"noteIndex":0},"schema":"https://github.com/citation-style-language/schema/raw/master/csl-citation.json"}</w:instrText>
      </w:r>
      <w:r w:rsidR="008A56EF" w:rsidRPr="008A56EF">
        <w:rPr>
          <w:lang w:val="de-DE"/>
        </w:rPr>
        <w:fldChar w:fldCharType="separate"/>
      </w:r>
      <w:r w:rsidR="00AF6084" w:rsidRPr="00AF6084">
        <w:rPr>
          <w:noProof/>
          <w:lang w:val="de-DE"/>
        </w:rPr>
        <w:t>[35]</w:t>
      </w:r>
      <w:r w:rsidR="008A56EF" w:rsidRPr="008A56EF">
        <w:rPr>
          <w:lang w:val="en-US"/>
        </w:rPr>
        <w:fldChar w:fldCharType="end"/>
      </w:r>
      <w:r w:rsidR="008A56EF" w:rsidRPr="008A56EF">
        <w:rPr>
          <w:lang w:val="de-DE"/>
        </w:rPr>
        <w:t>.</w:t>
      </w:r>
      <w:commentRangeEnd w:id="12"/>
      <w:r w:rsidR="008F6AC0">
        <w:rPr>
          <w:rStyle w:val="CommentReference"/>
        </w:rPr>
        <w:commentReference w:id="12"/>
      </w:r>
      <w:commentRangeEnd w:id="13"/>
      <w:r>
        <w:rPr>
          <w:rStyle w:val="CommentReference"/>
        </w:rPr>
        <w:commentReference w:id="13"/>
      </w:r>
      <w:commentRangeEnd w:id="14"/>
      <w:r w:rsidR="007447EA">
        <w:rPr>
          <w:rStyle w:val="CommentReference"/>
          <w:rtl/>
        </w:rPr>
        <w:commentReference w:id="14"/>
      </w:r>
      <w:r w:rsidR="008A56EF" w:rsidRPr="008A56EF">
        <w:rPr>
          <w:lang w:val="de-DE"/>
        </w:rPr>
        <w:t xml:space="preserve"> </w:t>
      </w:r>
    </w:p>
    <w:p w14:paraId="75C08656" w14:textId="19DFF888" w:rsidR="003E39E0" w:rsidRPr="003230FE" w:rsidRDefault="008A56EF" w:rsidP="00BC6564">
      <w:pPr>
        <w:spacing w:line="360" w:lineRule="auto"/>
        <w:jc w:val="both"/>
        <w:rPr>
          <w:lang w:val="de-DE"/>
        </w:rPr>
      </w:pPr>
      <w:r w:rsidRPr="008A56EF">
        <w:rPr>
          <w:lang w:val="de-DE"/>
        </w:rPr>
        <w:t xml:space="preserve">The main objectives </w:t>
      </w:r>
      <w:r w:rsidR="003E39E0">
        <w:rPr>
          <w:lang w:val="de-DE"/>
        </w:rPr>
        <w:t>are</w:t>
      </w:r>
      <w:r w:rsidRPr="008A56EF">
        <w:rPr>
          <w:lang w:val="de-DE"/>
        </w:rPr>
        <w:t xml:space="preserve">: </w:t>
      </w:r>
      <w:commentRangeStart w:id="15"/>
      <w:commentRangeStart w:id="16"/>
      <w:commentRangeStart w:id="17"/>
      <w:r w:rsidRPr="008A56EF">
        <w:rPr>
          <w:lang w:val="de-DE"/>
        </w:rPr>
        <w:t>a)</w:t>
      </w:r>
      <w:r w:rsidRPr="008A56EF">
        <w:rPr>
          <w:b/>
          <w:bCs/>
          <w:lang w:val="de-DE"/>
        </w:rPr>
        <w:t xml:space="preserve"> </w:t>
      </w:r>
      <w:r w:rsidR="009A645E" w:rsidRPr="009A645E">
        <w:rPr>
          <w:lang w:val="de-DE"/>
        </w:rPr>
        <w:t>Analyze a range of environmental and social variables to identify regions most vulnerable to drought.</w:t>
      </w:r>
      <w:r w:rsidRPr="008A56EF">
        <w:rPr>
          <w:lang w:val="de-DE"/>
        </w:rPr>
        <w:t xml:space="preserve"> b</w:t>
      </w:r>
      <w:r w:rsidRPr="008A56EF">
        <w:rPr>
          <w:b/>
          <w:bCs/>
          <w:lang w:val="de-DE"/>
        </w:rPr>
        <w:t>)</w:t>
      </w:r>
      <w:r w:rsidRPr="008A56EF">
        <w:rPr>
          <w:lang w:val="de-DE"/>
        </w:rPr>
        <w:t xml:space="preserve"> assessing meteorological drought in Babylon city based on precipitation using SPI and 12 parameters at six meteorological stations for 1990-2020, and c) Utilize the MCE model to assess drought risk by assigning varying weights to key factors, identifying regions most susceptible, and analyzing climate change's effects on future drought patterns. </w:t>
      </w:r>
      <w:commentRangeEnd w:id="15"/>
      <w:r w:rsidR="00C57987">
        <w:rPr>
          <w:rStyle w:val="CommentReference"/>
        </w:rPr>
        <w:commentReference w:id="15"/>
      </w:r>
      <w:commentRangeEnd w:id="16"/>
      <w:r w:rsidR="00787046">
        <w:rPr>
          <w:rStyle w:val="CommentReference"/>
        </w:rPr>
        <w:commentReference w:id="16"/>
      </w:r>
      <w:commentRangeEnd w:id="17"/>
      <w:r w:rsidR="00E428BE">
        <w:rPr>
          <w:rStyle w:val="CommentReference"/>
          <w:rtl/>
        </w:rPr>
        <w:commentReference w:id="17"/>
      </w:r>
      <w:r w:rsidR="00787046" w:rsidRPr="008A56EF" w:rsidDel="00787046">
        <w:rPr>
          <w:lang w:val="de-DE"/>
        </w:rPr>
        <w:t xml:space="preserve"> </w:t>
      </w:r>
    </w:p>
    <w:p w14:paraId="17C8C4B4" w14:textId="77777777" w:rsidR="00DA43D2" w:rsidRDefault="00DA43D2" w:rsidP="00BC6564">
      <w:pPr>
        <w:spacing w:line="360" w:lineRule="auto"/>
        <w:jc w:val="both"/>
        <w:rPr>
          <w:b/>
          <w:lang w:val="en-US"/>
        </w:rPr>
      </w:pPr>
      <w:r w:rsidRPr="00647FC1">
        <w:rPr>
          <w:b/>
          <w:lang w:val="en-US"/>
        </w:rPr>
        <w:t>2. Materials and methods</w:t>
      </w:r>
    </w:p>
    <w:p w14:paraId="213DEFC8" w14:textId="08B91838" w:rsidR="008A56EF" w:rsidRPr="00FF1167" w:rsidRDefault="008A56EF" w:rsidP="00BC6564">
      <w:pPr>
        <w:pStyle w:val="ListParagraph"/>
        <w:numPr>
          <w:ilvl w:val="1"/>
          <w:numId w:val="7"/>
        </w:numPr>
        <w:tabs>
          <w:tab w:val="clear" w:pos="1440"/>
        </w:tabs>
        <w:spacing w:before="120" w:after="120" w:line="360" w:lineRule="auto"/>
        <w:ind w:left="432" w:hanging="432"/>
        <w:jc w:val="both"/>
        <w:rPr>
          <w:rFonts w:eastAsia="Times New Roman" w:cs="Times New Roman"/>
          <w:i/>
          <w:iCs/>
          <w:szCs w:val="24"/>
          <w:lang w:val="de-DE" w:bidi="ar-IQ"/>
        </w:rPr>
      </w:pPr>
      <w:commentRangeStart w:id="18"/>
      <w:commentRangeStart w:id="19"/>
      <w:commentRangeStart w:id="20"/>
      <w:r w:rsidRPr="00FF1167">
        <w:rPr>
          <w:rFonts w:eastAsia="Times New Roman" w:cs="Times New Roman"/>
          <w:i/>
          <w:iCs/>
          <w:szCs w:val="24"/>
          <w:lang w:val="de-DE"/>
        </w:rPr>
        <w:t>Geographic Region of Study</w:t>
      </w:r>
      <w:commentRangeEnd w:id="18"/>
      <w:r w:rsidR="00502F37">
        <w:rPr>
          <w:rStyle w:val="CommentReference"/>
        </w:rPr>
        <w:commentReference w:id="18"/>
      </w:r>
      <w:commentRangeEnd w:id="19"/>
      <w:r w:rsidR="00E428BE">
        <w:rPr>
          <w:rStyle w:val="CommentReference"/>
        </w:rPr>
        <w:commentReference w:id="19"/>
      </w:r>
      <w:commentRangeEnd w:id="20"/>
      <w:r w:rsidR="006C2399">
        <w:rPr>
          <w:rStyle w:val="CommentReference"/>
        </w:rPr>
        <w:commentReference w:id="20"/>
      </w:r>
    </w:p>
    <w:p w14:paraId="048D2913" w14:textId="43E28944" w:rsidR="00E428BE" w:rsidRPr="001C5346" w:rsidRDefault="008A56EF" w:rsidP="00BC6564">
      <w:pPr>
        <w:spacing w:before="120" w:after="120" w:line="360" w:lineRule="auto"/>
        <w:contextualSpacing/>
        <w:jc w:val="both"/>
        <w:rPr>
          <w:rFonts w:eastAsia="Times New Roman" w:cs="Times New Roman"/>
          <w:szCs w:val="24"/>
          <w:lang w:val="en-US"/>
        </w:rPr>
      </w:pPr>
      <w:commentRangeStart w:id="21"/>
      <w:commentRangeStart w:id="22"/>
      <w:r w:rsidRPr="008A56EF">
        <w:rPr>
          <w:rFonts w:eastAsia="Times New Roman" w:cs="Times New Roman"/>
          <w:szCs w:val="24"/>
          <w:lang w:val="de-DE"/>
        </w:rPr>
        <w:t xml:space="preserve">The current research </w:t>
      </w:r>
      <w:r w:rsidR="00680441">
        <w:rPr>
          <w:rFonts w:eastAsia="Times New Roman" w:cs="Times New Roman"/>
          <w:szCs w:val="24"/>
          <w:lang w:val="de-DE"/>
        </w:rPr>
        <w:t>displayed the study region's geographic boundaries</w:t>
      </w:r>
      <w:r w:rsidRPr="008A56EF">
        <w:rPr>
          <w:rFonts w:eastAsia="Times New Roman" w:cs="Times New Roman"/>
          <w:szCs w:val="24"/>
          <w:lang w:val="de-DE"/>
        </w:rPr>
        <w:t xml:space="preserve"> on the map</w:t>
      </w:r>
      <w:r w:rsidR="003E39E0">
        <w:rPr>
          <w:rFonts w:eastAsia="Times New Roman" w:cs="Times New Roman"/>
          <w:szCs w:val="24"/>
          <w:lang w:val="de-DE"/>
        </w:rPr>
        <w:t>.</w:t>
      </w:r>
      <w:r w:rsidR="003E39E0" w:rsidRPr="008A56EF">
        <w:rPr>
          <w:rFonts w:eastAsia="Times New Roman" w:cs="Times New Roman"/>
          <w:szCs w:val="24"/>
          <w:lang w:val="de-DE"/>
        </w:rPr>
        <w:t xml:space="preserve"> </w:t>
      </w:r>
      <w:r w:rsidRPr="008A56EF">
        <w:rPr>
          <w:rFonts w:eastAsia="Times New Roman" w:cs="Times New Roman"/>
          <w:szCs w:val="24"/>
          <w:lang w:val="de-DE"/>
        </w:rPr>
        <w:t xml:space="preserve">Babylon Province is located between </w:t>
      </w:r>
      <w:bookmarkStart w:id="23" w:name="_Hlk182832489"/>
      <w:r w:rsidRPr="008A56EF">
        <w:rPr>
          <w:rFonts w:eastAsia="Times New Roman" w:cs="Times New Roman"/>
          <w:szCs w:val="24"/>
          <w:lang w:val="de-DE"/>
        </w:rPr>
        <w:t xml:space="preserve">44°2'43" E </w:t>
      </w:r>
      <w:bookmarkEnd w:id="23"/>
      <w:r w:rsidRPr="008A56EF">
        <w:rPr>
          <w:rFonts w:eastAsia="Times New Roman" w:cs="Times New Roman"/>
          <w:szCs w:val="24"/>
          <w:lang w:val="de-DE"/>
        </w:rPr>
        <w:t xml:space="preserve">and 45°12'11" E and 32°5'41" N and 33°7'36" N, and it is around 100 km south of Baghdad geographically. </w:t>
      </w:r>
      <w:r w:rsidR="00E428BE" w:rsidRPr="00E428BE">
        <w:rPr>
          <w:rFonts w:eastAsia="Times New Roman"/>
          <w:lang w:val="en-US"/>
        </w:rPr>
        <w:t xml:space="preserve">Babylon Province is </w:t>
      </w:r>
      <w:proofErr w:type="spellStart"/>
      <w:r w:rsidR="00E428BE" w:rsidRPr="00E428BE">
        <w:rPr>
          <w:rFonts w:eastAsia="Times New Roman"/>
          <w:lang w:val="en-US"/>
        </w:rPr>
        <w:t>characterised</w:t>
      </w:r>
      <w:proofErr w:type="spellEnd"/>
      <w:r w:rsidR="00E428BE" w:rsidRPr="00E428BE">
        <w:rPr>
          <w:rFonts w:eastAsia="Times New Roman"/>
          <w:lang w:val="en-US"/>
        </w:rPr>
        <w:t xml:space="preserve"> by relatively flat topography, with elevations generally ranging from 30 to 100 meters above sea level. The region features low-lying plains that are part of the Mesopotamian alluvial plain, which is formed by sediment deposited by the Tigris and Euphrates rivers.</w:t>
      </w:r>
      <w:r w:rsidR="00E428BE" w:rsidRPr="00E428BE">
        <w:rPr>
          <w:rFonts w:eastAsia="Times New Roman" w:cs="Times New Roman"/>
          <w:szCs w:val="24"/>
          <w:lang w:val="en-US"/>
        </w:rPr>
        <w:t xml:space="preserve"> The gentle slopes and the proximity to these rivers contribute to the area's fertile soil, making it historically significant for agriculture. However, there are also some elevated areas and small hills, particularly towards the western and southern parts of the province, that can influence local climate conditions, including variations in rainfall patterns and temperature.</w:t>
      </w:r>
    </w:p>
    <w:p w14:paraId="60249FCD" w14:textId="403DA286" w:rsidR="008A56EF" w:rsidRDefault="008A56EF" w:rsidP="00BC6564">
      <w:pPr>
        <w:spacing w:before="120" w:after="120" w:line="360" w:lineRule="auto"/>
        <w:contextualSpacing/>
        <w:jc w:val="both"/>
        <w:rPr>
          <w:rFonts w:eastAsia="Times New Roman" w:cs="Times New Roman"/>
          <w:szCs w:val="24"/>
          <w:lang w:val="de-DE" w:bidi="ar-IQ"/>
        </w:rPr>
      </w:pPr>
      <w:r w:rsidRPr="008A56EF">
        <w:rPr>
          <w:rFonts w:eastAsia="Times New Roman" w:cs="Times New Roman"/>
          <w:szCs w:val="24"/>
          <w:lang w:val="de-DE"/>
        </w:rPr>
        <w:t>the study region (Babylon Province, Iraq) covers an area of about 5,338</w:t>
      </w:r>
      <m:oMath>
        <m:sSup>
          <m:sSupPr>
            <m:ctrlPr>
              <w:rPr>
                <w:rFonts w:ascii="Cambria Math" w:eastAsia="Times New Roman" w:hAnsi="Cambria Math" w:cs="Times New Roman"/>
                <w:i/>
                <w:szCs w:val="24"/>
                <w:lang w:val="de-DE"/>
              </w:rPr>
            </m:ctrlPr>
          </m:sSupPr>
          <m:e>
            <m:r>
              <m:rPr>
                <m:sty m:val="p"/>
              </m:rPr>
              <w:rPr>
                <w:rFonts w:ascii="Cambria Math" w:eastAsia="Times New Roman" w:hAnsi="Cambria Math" w:cs="Times New Roman"/>
                <w:szCs w:val="24"/>
                <w:lang w:val="de-DE"/>
              </w:rPr>
              <m:t>km</m:t>
            </m:r>
          </m:e>
          <m:sup>
            <m:r>
              <w:rPr>
                <w:rFonts w:ascii="Cambria Math" w:eastAsia="Times New Roman" w:hAnsi="Cambria Math" w:cs="Times New Roman"/>
                <w:szCs w:val="24"/>
                <w:lang w:val="de-DE"/>
              </w:rPr>
              <m:t>2</m:t>
            </m:r>
          </m:sup>
        </m:sSup>
      </m:oMath>
      <w:r w:rsidRPr="008A56EF">
        <w:rPr>
          <w:rFonts w:eastAsia="Times New Roman" w:cs="Times New Roman"/>
          <w:szCs w:val="24"/>
          <w:lang w:val="de-DE"/>
        </w:rPr>
        <w:t xml:space="preserve"> ,</w:t>
      </w:r>
      <w:r w:rsidR="003E39E0">
        <w:rPr>
          <w:rFonts w:eastAsia="Times New Roman" w:cs="Times New Roman"/>
          <w:szCs w:val="24"/>
          <w:lang w:val="de-DE"/>
        </w:rPr>
        <w:t xml:space="preserve"> </w:t>
      </w:r>
      <w:commentRangeStart w:id="24"/>
      <w:commentRangeStart w:id="25"/>
      <w:commentRangeStart w:id="26"/>
      <w:commentRangeStart w:id="27"/>
      <w:r w:rsidRPr="008A56EF">
        <w:rPr>
          <w:rFonts w:eastAsia="Times New Roman" w:cs="Times New Roman"/>
          <w:szCs w:val="24"/>
          <w:lang w:val="de-DE"/>
        </w:rPr>
        <w:t>we also conducted on a random sample from the governorates of the central region of Iraq: Baghdad, Wasit, Holy Karbala, Najaf and Babylon</w:t>
      </w:r>
      <w:commentRangeEnd w:id="24"/>
      <w:r w:rsidR="00A02E86">
        <w:rPr>
          <w:rStyle w:val="CommentReference"/>
        </w:rPr>
        <w:commentReference w:id="24"/>
      </w:r>
      <w:commentRangeEnd w:id="25"/>
      <w:r w:rsidR="00E428BE">
        <w:rPr>
          <w:rStyle w:val="CommentReference"/>
          <w:rtl/>
        </w:rPr>
        <w:commentReference w:id="25"/>
      </w:r>
      <w:commentRangeEnd w:id="26"/>
      <w:r w:rsidR="00E428BE">
        <w:rPr>
          <w:rStyle w:val="CommentReference"/>
          <w:rtl/>
        </w:rPr>
        <w:commentReference w:id="26"/>
      </w:r>
      <w:commentRangeEnd w:id="27"/>
      <w:r w:rsidR="009D571D">
        <w:rPr>
          <w:rStyle w:val="CommentReference"/>
        </w:rPr>
        <w:commentReference w:id="27"/>
      </w:r>
      <w:r w:rsidRPr="008A56EF">
        <w:rPr>
          <w:rFonts w:eastAsia="Times New Roman" w:cs="Times New Roman"/>
          <w:szCs w:val="24"/>
          <w:lang w:val="de-DE"/>
        </w:rPr>
        <w:t xml:space="preserve"> with total area of (23576.78km </w:t>
      </w:r>
      <w:r w:rsidRPr="008A56EF">
        <w:rPr>
          <w:rFonts w:eastAsia="Times New Roman" w:cs="Times New Roman"/>
          <w:szCs w:val="24"/>
          <w:rtl/>
          <w:lang w:val="de-DE"/>
        </w:rPr>
        <w:t>(</w:t>
      </w:r>
      <w:r w:rsidRPr="008A56EF">
        <w:rPr>
          <w:rFonts w:eastAsia="Times New Roman" w:cs="Times New Roman"/>
          <w:szCs w:val="24"/>
          <w:lang w:val="de-DE"/>
        </w:rPr>
        <w:t>, geographically situated (45°49'33.5" E – 44°2'54.78" E and 33°15'28" -31°18'22" S) with total area 23576.78</w:t>
      </w:r>
      <m:oMath>
        <m:r>
          <w:rPr>
            <w:rFonts w:ascii="Cambria Math" w:eastAsia="Times New Roman" w:hAnsi="Cambria Math" w:cs="Times New Roman"/>
            <w:szCs w:val="24"/>
            <w:lang w:val="de-DE"/>
          </w:rPr>
          <m:t xml:space="preserve"> </m:t>
        </m:r>
        <m:sSup>
          <m:sSupPr>
            <m:ctrlPr>
              <w:rPr>
                <w:rFonts w:ascii="Cambria Math" w:eastAsia="Times New Roman" w:hAnsi="Cambria Math" w:cs="Times New Roman"/>
                <w:i/>
                <w:szCs w:val="24"/>
                <w:lang w:val="de-DE"/>
              </w:rPr>
            </m:ctrlPr>
          </m:sSupPr>
          <m:e>
            <m:r>
              <m:rPr>
                <m:sty m:val="p"/>
              </m:rPr>
              <w:rPr>
                <w:rFonts w:ascii="Cambria Math" w:eastAsia="Times New Roman" w:hAnsi="Cambria Math" w:cs="Times New Roman"/>
                <w:szCs w:val="24"/>
                <w:lang w:val="de-DE"/>
              </w:rPr>
              <m:t>km</m:t>
            </m:r>
          </m:e>
          <m:sup>
            <m:r>
              <w:rPr>
                <w:rFonts w:ascii="Cambria Math" w:eastAsia="Times New Roman" w:hAnsi="Cambria Math" w:cs="Times New Roman"/>
                <w:szCs w:val="24"/>
                <w:lang w:val="de-DE"/>
              </w:rPr>
              <m:t>2</m:t>
            </m:r>
          </m:sup>
        </m:sSup>
      </m:oMath>
      <w:r w:rsidRPr="008A56EF">
        <w:rPr>
          <w:rFonts w:eastAsia="Times New Roman" w:cs="Times New Roman"/>
          <w:szCs w:val="24"/>
          <w:lang w:val="de-DE"/>
        </w:rPr>
        <w:t xml:space="preserve">is distinguished by an arid climate with elevated temperatures, particularly during summer, and scarce rainfall. </w:t>
      </w:r>
      <w:commentRangeEnd w:id="21"/>
      <w:r w:rsidR="00A02E86">
        <w:rPr>
          <w:rStyle w:val="CommentReference"/>
        </w:rPr>
        <w:commentReference w:id="21"/>
      </w:r>
      <w:commentRangeEnd w:id="22"/>
      <w:r w:rsidR="001E4C66">
        <w:rPr>
          <w:rStyle w:val="CommentReference"/>
        </w:rPr>
        <w:commentReference w:id="22"/>
      </w:r>
      <w:r w:rsidRPr="008A56EF">
        <w:rPr>
          <w:rFonts w:eastAsia="Times New Roman" w:cs="Times New Roman"/>
          <w:szCs w:val="24"/>
          <w:lang w:val="de-DE"/>
        </w:rPr>
        <w:t xml:space="preserve">The region is surrounded by the Euphrates River, one of the two main rivers in Asia and the Middle East. </w:t>
      </w:r>
      <w:commentRangeStart w:id="28"/>
      <w:commentRangeStart w:id="29"/>
      <w:commentRangeStart w:id="30"/>
      <w:r w:rsidRPr="008A56EF">
        <w:rPr>
          <w:rFonts w:eastAsia="Times New Roman" w:cs="Times New Roman"/>
          <w:szCs w:val="24"/>
          <w:lang w:val="de-DE"/>
        </w:rPr>
        <w:t xml:space="preserve">The region experiences extreme heat and dry weather, with temperatures approaching 50°C and relative humidity levels as low as 15%. The region receives about 160 millimeters of rainfall annually, primarily in winter, characterized by inconsistency. </w:t>
      </w:r>
      <w:commentRangeEnd w:id="28"/>
      <w:r w:rsidR="00A02E86">
        <w:rPr>
          <w:rStyle w:val="CommentReference"/>
        </w:rPr>
        <w:commentReference w:id="28"/>
      </w:r>
      <w:commentRangeEnd w:id="29"/>
      <w:r w:rsidR="0050602F">
        <w:rPr>
          <w:rStyle w:val="CommentReference"/>
        </w:rPr>
        <w:commentReference w:id="29"/>
      </w:r>
      <w:commentRangeEnd w:id="30"/>
      <w:r w:rsidR="0050602F">
        <w:rPr>
          <w:rStyle w:val="CommentReference"/>
        </w:rPr>
        <w:commentReference w:id="30"/>
      </w:r>
      <w:commentRangeStart w:id="31"/>
      <w:commentRangeStart w:id="32"/>
      <w:commentRangeStart w:id="33"/>
      <w:r w:rsidRPr="008A56EF">
        <w:rPr>
          <w:rFonts w:eastAsia="Times New Roman" w:cs="Times New Roman"/>
          <w:szCs w:val="24"/>
          <w:lang w:val="de-DE"/>
        </w:rPr>
        <w:t xml:space="preserve">The region's climate is characterized by high </w:t>
      </w:r>
      <w:r w:rsidRPr="008A56EF">
        <w:rPr>
          <w:rFonts w:eastAsia="Times New Roman" w:cs="Times New Roman"/>
          <w:szCs w:val="24"/>
          <w:lang w:val="de-DE"/>
        </w:rPr>
        <w:lastRenderedPageBreak/>
        <w:t>temperatures, drought, and erratic rainfall.</w:t>
      </w:r>
      <w:commentRangeEnd w:id="31"/>
      <w:r w:rsidR="00A02E86">
        <w:rPr>
          <w:rStyle w:val="CommentReference"/>
        </w:rPr>
        <w:commentReference w:id="31"/>
      </w:r>
      <w:commentRangeEnd w:id="32"/>
      <w:r w:rsidR="0050602F">
        <w:rPr>
          <w:rStyle w:val="CommentReference"/>
        </w:rPr>
        <w:commentReference w:id="32"/>
      </w:r>
      <w:commentRangeEnd w:id="33"/>
      <w:r w:rsidR="0050602F">
        <w:rPr>
          <w:rStyle w:val="CommentReference"/>
        </w:rPr>
        <w:commentReference w:id="33"/>
      </w:r>
      <w:r w:rsidRPr="008A56EF">
        <w:rPr>
          <w:rFonts w:eastAsia="Times New Roman" w:cs="Times New Roman"/>
          <w:szCs w:val="24"/>
          <w:lang w:val="de-DE"/>
        </w:rPr>
        <w:t xml:space="preserve"> The city has evolved into a technological center, presenting opportunities for economic expansion and industrial advancement. Nonetheless, it undergoes considerable temperature variations, characterized by elevated summer temperatures in May, June, July, and August, and frigid winters in December and January</w:t>
      </w:r>
      <w:r w:rsidRPr="008A56EF">
        <w:rPr>
          <w:rFonts w:eastAsia="Times New Roman" w:cs="Times New Roman"/>
          <w:szCs w:val="24"/>
          <w:rtl/>
          <w:lang w:val="de-DE" w:bidi="ar-IQ"/>
        </w:rPr>
        <w:t xml:space="preserve"> </w:t>
      </w:r>
      <w:r w:rsidRPr="008A56EF">
        <w:rPr>
          <w:rFonts w:eastAsia="Times New Roman" w:cs="Times New Roman"/>
          <w:szCs w:val="24"/>
          <w:rtl/>
          <w:lang w:val="de-DE" w:bidi="ar-IQ"/>
        </w:rPr>
        <w:fldChar w:fldCharType="begin" w:fldLock="1"/>
      </w:r>
      <w:r w:rsidR="00AF6084">
        <w:rPr>
          <w:rFonts w:eastAsia="Times New Roman" w:cs="Times New Roman"/>
          <w:szCs w:val="24"/>
          <w:lang w:val="de-DE" w:bidi="ar-IQ"/>
        </w:rPr>
        <w:instrText>ADDIN CSL_CITATION {"citationItems":[{"id":"ITEM-1","itemData":{"author":[{"dropping-particle":"","family":"Issa","given":"Issa E","non-dropping-particle":"","parse-names":false,"suffix":""},{"dropping-particle":"","family":"Al-Ansari","given":"Nadhir","non-dropping-particle":"","parse-names":false,"suffix":""},{"dropping-particle":"","family":"Sherwany","given":"Govand","non-dropping-particle":"","parse-names":false,"suffix":""},{"dropping-particle":"","family":"Knutsson","given":"Sven","non-dropping-particle":"","parse-names":false,"suffix":""}],"container-title":"Journal of Water Resource and Protection","id":"ITEM-1","issue":"5","issued":{"date-parts":[["2014"]]},"page":"421-432","title":"Expected future of water resources within Tigris–Euphrates rivers basin, Iraq","type":"article-journal","volume":"6"},"uris":["http://www.mendeley.com/documents/?uuid=d02b2c6e-f944-4937-a905-d0f667b2aa9d","http://www.mendeley.com/documents/?uuid=3d81f7a8-15da-4c1f-92c9-c4563bd45adc"]}],"mendeley":{"formattedCitation":"[36]","plainTextFormattedCitation":"[36]","previouslyFormattedCitation":"[35]"},"properties":{"noteIndex":0},"schema":"https://github.com/citation-style-language/schema/raw/master/csl-citation.json"}</w:instrText>
      </w:r>
      <w:r w:rsidRPr="008A56EF">
        <w:rPr>
          <w:rFonts w:eastAsia="Times New Roman" w:cs="Times New Roman"/>
          <w:szCs w:val="24"/>
          <w:rtl/>
          <w:lang w:val="de-DE" w:bidi="ar-IQ"/>
        </w:rPr>
        <w:fldChar w:fldCharType="separate"/>
      </w:r>
      <w:r w:rsidR="00AF6084" w:rsidRPr="00AF6084">
        <w:rPr>
          <w:rFonts w:eastAsia="Times New Roman" w:cs="Times New Roman"/>
          <w:noProof/>
          <w:szCs w:val="24"/>
          <w:lang w:val="de-DE" w:bidi="ar-IQ"/>
        </w:rPr>
        <w:t>[36]</w:t>
      </w:r>
      <w:r w:rsidRPr="008A56EF">
        <w:rPr>
          <w:rFonts w:eastAsia="Times New Roman" w:cs="Times New Roman"/>
          <w:szCs w:val="24"/>
          <w:rtl/>
          <w:lang w:val="de-DE" w:bidi="ar-IQ"/>
        </w:rPr>
        <w:fldChar w:fldCharType="end"/>
      </w:r>
      <w:r w:rsidRPr="008A56EF">
        <w:rPr>
          <w:rFonts w:eastAsia="Times New Roman" w:cs="Times New Roman"/>
          <w:szCs w:val="24"/>
          <w:rtl/>
          <w:lang w:val="de-DE" w:bidi="ar-IQ"/>
        </w:rPr>
        <w:fldChar w:fldCharType="begin" w:fldLock="1"/>
      </w:r>
      <w:r w:rsidR="00AF6084">
        <w:rPr>
          <w:rFonts w:eastAsia="Times New Roman" w:cs="Times New Roman"/>
          <w:szCs w:val="24"/>
          <w:lang w:val="de-DE" w:bidi="ar-IQ"/>
        </w:rPr>
        <w:instrText>ADDIN CSL_CITATION {"citationItems":[{"id":"ITEM-1","itemData":{"author":[{"dropping-particle":"","family":"AQUASTAT","given":"F A O","non-dropping-particle":"","parse-names":false,"suffix":""}],"container-title":"Rome: Food and Agriculture Organization of the United Nations (FAO)","id":"ITEM-1","issued":{"date-parts":[["2009"]]},"title":"Transboundary River Basins–Euphrates-Tigris River Basin","type":"article-journal"},"uris":["http://www.mendeley.com/documents/?uuid=2a5b4530-bc2a-449c-805a-1d946a5821df","http://www.mendeley.com/documents/?uuid=a37d19ae-711c-40ff-87fb-af0f1ccb7305"]}],"mendeley":{"formattedCitation":"[37]","plainTextFormattedCitation":"[37]","previouslyFormattedCitation":"[36]"},"properties":{"noteIndex":0},"schema":"https://github.com/citation-style-language/schema/raw/master/csl-citation.json"}</w:instrText>
      </w:r>
      <w:r w:rsidRPr="008A56EF">
        <w:rPr>
          <w:rFonts w:eastAsia="Times New Roman" w:cs="Times New Roman"/>
          <w:szCs w:val="24"/>
          <w:rtl/>
          <w:lang w:val="de-DE" w:bidi="ar-IQ"/>
        </w:rPr>
        <w:fldChar w:fldCharType="separate"/>
      </w:r>
      <w:r w:rsidR="00AF6084" w:rsidRPr="00AF6084">
        <w:rPr>
          <w:rFonts w:eastAsia="Times New Roman" w:cs="Times New Roman"/>
          <w:noProof/>
          <w:szCs w:val="24"/>
          <w:lang w:val="de-DE" w:bidi="ar-IQ"/>
        </w:rPr>
        <w:t>[37]</w:t>
      </w:r>
      <w:r w:rsidRPr="008A56EF">
        <w:rPr>
          <w:rFonts w:eastAsia="Times New Roman" w:cs="Times New Roman"/>
          <w:szCs w:val="24"/>
          <w:rtl/>
          <w:lang w:val="de-DE" w:bidi="ar-IQ"/>
        </w:rPr>
        <w:fldChar w:fldCharType="end"/>
      </w:r>
      <w:r w:rsidRPr="008A56EF">
        <w:rPr>
          <w:rFonts w:eastAsia="Times New Roman" w:cs="Times New Roman"/>
          <w:szCs w:val="24"/>
          <w:lang w:val="de-DE" w:bidi="ar-IQ"/>
        </w:rPr>
        <w:t>.</w:t>
      </w:r>
      <w:r w:rsidRPr="008A56EF">
        <w:rPr>
          <w:rFonts w:eastAsia="Times New Roman" w:cs="Times New Roman" w:hint="cs"/>
          <w:szCs w:val="24"/>
          <w:rtl/>
          <w:lang w:val="de-DE" w:bidi="ar-IQ"/>
        </w:rPr>
        <w:t xml:space="preserve"> </w:t>
      </w:r>
      <w:r w:rsidRPr="008A56EF">
        <w:rPr>
          <w:rFonts w:eastAsia="Times New Roman" w:cs="Times New Roman"/>
          <w:szCs w:val="24"/>
          <w:lang w:val="de-DE" w:bidi="ar-IQ"/>
        </w:rPr>
        <w:t>As shows in Fig. 1.</w:t>
      </w:r>
    </w:p>
    <w:p w14:paraId="7DA441EE" w14:textId="77777777" w:rsidR="008A56EF" w:rsidRDefault="008A56EF" w:rsidP="00BC6564">
      <w:pPr>
        <w:spacing w:before="120" w:after="120" w:line="360" w:lineRule="auto"/>
        <w:ind w:left="432"/>
        <w:contextualSpacing/>
        <w:jc w:val="both"/>
        <w:rPr>
          <w:rFonts w:eastAsia="Times New Roman" w:cs="Times New Roman"/>
          <w:szCs w:val="24"/>
          <w:lang w:val="de-DE" w:bidi="ar-IQ"/>
        </w:rPr>
      </w:pPr>
    </w:p>
    <w:p w14:paraId="1B5AD53B" w14:textId="10A6F950" w:rsidR="008A56EF" w:rsidRDefault="008A56EF" w:rsidP="008A56EF">
      <w:pPr>
        <w:spacing w:before="120" w:after="120"/>
        <w:ind w:left="432"/>
        <w:contextualSpacing/>
        <w:jc w:val="both"/>
        <w:rPr>
          <w:rFonts w:eastAsia="Times New Roman" w:cs="Times New Roman"/>
          <w:szCs w:val="24"/>
          <w:lang w:val="de-DE" w:bidi="ar-IQ"/>
        </w:rPr>
      </w:pPr>
      <w:r w:rsidRPr="008A56EF">
        <w:rPr>
          <w:rFonts w:eastAsia="Times New Roman" w:cs="Times New Roman"/>
          <w:noProof/>
          <w:szCs w:val="24"/>
          <w:lang w:val="de-DE" w:bidi="ar-IQ"/>
        </w:rPr>
        <w:drawing>
          <wp:inline distT="0" distB="0" distL="0" distR="0" wp14:anchorId="70B7193F" wp14:editId="3B508604">
            <wp:extent cx="5476875" cy="4107815"/>
            <wp:effectExtent l="0" t="0" r="9525" b="6985"/>
            <wp:docPr id="31244740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47408" name="صورة 3124474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875" cy="4107815"/>
                    </a:xfrm>
                    <a:prstGeom prst="rect">
                      <a:avLst/>
                    </a:prstGeom>
                  </pic:spPr>
                </pic:pic>
              </a:graphicData>
            </a:graphic>
          </wp:inline>
        </w:drawing>
      </w:r>
    </w:p>
    <w:p w14:paraId="5110AECD" w14:textId="77777777" w:rsidR="008A56EF" w:rsidRDefault="008A56EF" w:rsidP="008A56EF">
      <w:pPr>
        <w:spacing w:before="120" w:after="120"/>
        <w:ind w:left="432"/>
        <w:contextualSpacing/>
        <w:jc w:val="both"/>
        <w:rPr>
          <w:rFonts w:eastAsia="Times New Roman" w:cs="Times New Roman"/>
          <w:szCs w:val="24"/>
          <w:lang w:val="de-DE" w:bidi="ar-IQ"/>
        </w:rPr>
      </w:pPr>
    </w:p>
    <w:p w14:paraId="3A02186B" w14:textId="77777777" w:rsidR="008A56EF" w:rsidRDefault="008A56EF" w:rsidP="008A56EF">
      <w:pPr>
        <w:spacing w:before="120" w:after="120"/>
        <w:ind w:left="432"/>
        <w:contextualSpacing/>
        <w:jc w:val="both"/>
        <w:rPr>
          <w:rFonts w:eastAsia="Times New Roman" w:cs="Times New Roman"/>
          <w:szCs w:val="24"/>
          <w:lang w:val="de-DE" w:bidi="ar-IQ"/>
        </w:rPr>
      </w:pPr>
    </w:p>
    <w:p w14:paraId="3A059287" w14:textId="710E6377" w:rsidR="008A56EF" w:rsidRDefault="008A56EF" w:rsidP="00E42800">
      <w:pPr>
        <w:spacing w:before="120" w:after="120"/>
        <w:ind w:left="432"/>
        <w:contextualSpacing/>
        <w:jc w:val="center"/>
        <w:rPr>
          <w:rFonts w:eastAsia="Times New Roman" w:cs="Times New Roman"/>
          <w:szCs w:val="24"/>
          <w:lang w:val="en-US"/>
        </w:rPr>
      </w:pPr>
      <w:bookmarkStart w:id="34" w:name="_Hlk184642190"/>
      <w:r w:rsidRPr="008A56EF">
        <w:rPr>
          <w:rFonts w:eastAsia="Times New Roman" w:cs="Times New Roman"/>
          <w:b/>
          <w:szCs w:val="24"/>
          <w:lang w:val="en-US"/>
        </w:rPr>
        <w:t>Figure 1</w:t>
      </w:r>
      <w:commentRangeStart w:id="35"/>
      <w:commentRangeStart w:id="36"/>
      <w:r w:rsidRPr="008A56EF">
        <w:rPr>
          <w:rFonts w:eastAsia="Times New Roman" w:cs="Times New Roman"/>
          <w:b/>
          <w:szCs w:val="24"/>
          <w:lang w:val="en-US"/>
        </w:rPr>
        <w:t>.</w:t>
      </w:r>
      <w:r w:rsidRPr="008A56EF">
        <w:rPr>
          <w:rFonts w:eastAsia="Times New Roman" w:cs="Times New Roman"/>
          <w:szCs w:val="24"/>
          <w:lang w:val="en-US"/>
        </w:rPr>
        <w:t xml:space="preserve"> </w:t>
      </w:r>
      <w:bookmarkEnd w:id="34"/>
      <w:r w:rsidRPr="008A56EF">
        <w:rPr>
          <w:rFonts w:eastAsia="Times New Roman" w:cs="Times New Roman"/>
          <w:szCs w:val="24"/>
          <w:lang w:val="en-US"/>
        </w:rPr>
        <w:t xml:space="preserve">Location of the site </w:t>
      </w:r>
      <w:r w:rsidR="00994036">
        <w:rPr>
          <w:rFonts w:eastAsia="Times New Roman" w:cs="Times New Roman"/>
          <w:szCs w:val="24"/>
          <w:lang w:val="en-US"/>
        </w:rPr>
        <w:t xml:space="preserve">is </w:t>
      </w:r>
      <w:r w:rsidR="00E42800" w:rsidRPr="00E42800">
        <w:rPr>
          <w:rFonts w:eastAsia="Times New Roman" w:cs="Times New Roman"/>
          <w:szCs w:val="24"/>
          <w:lang w:val="de-DE"/>
        </w:rPr>
        <w:t>Babylon Province, Iraq</w:t>
      </w:r>
      <w:r w:rsidR="00994036">
        <w:rPr>
          <w:rFonts w:eastAsia="Times New Roman" w:cs="Times New Roman"/>
          <w:szCs w:val="24"/>
          <w:lang w:val="de-DE"/>
        </w:rPr>
        <w:t>,</w:t>
      </w:r>
      <w:r w:rsidR="00E42800" w:rsidRPr="00E42800">
        <w:rPr>
          <w:rFonts w:eastAsia="Times New Roman" w:cs="Times New Roman"/>
          <w:szCs w:val="24"/>
          <w:lang w:val="en-US"/>
        </w:rPr>
        <w:t xml:space="preserve"> </w:t>
      </w:r>
      <w:r w:rsidRPr="008A56EF">
        <w:rPr>
          <w:rFonts w:eastAsia="Times New Roman" w:cs="Times New Roman"/>
          <w:szCs w:val="24"/>
          <w:lang w:val="en-US"/>
        </w:rPr>
        <w:t xml:space="preserve">and </w:t>
      </w:r>
      <w:r w:rsidR="00994036">
        <w:rPr>
          <w:rFonts w:eastAsia="Times New Roman" w:cs="Times New Roman"/>
          <w:szCs w:val="24"/>
          <w:lang w:val="en-US"/>
        </w:rPr>
        <w:t xml:space="preserve">a </w:t>
      </w:r>
      <w:r w:rsidRPr="008A56EF">
        <w:rPr>
          <w:rFonts w:eastAsia="Times New Roman" w:cs="Times New Roman"/>
          <w:szCs w:val="24"/>
          <w:lang w:val="en-US"/>
        </w:rPr>
        <w:t>metrological station.</w:t>
      </w:r>
      <w:commentRangeEnd w:id="35"/>
      <w:r w:rsidR="00A02E86">
        <w:rPr>
          <w:rStyle w:val="CommentReference"/>
        </w:rPr>
        <w:commentReference w:id="35"/>
      </w:r>
      <w:commentRangeEnd w:id="36"/>
      <w:r w:rsidR="00E42800">
        <w:rPr>
          <w:rStyle w:val="CommentReference"/>
          <w:rtl/>
        </w:rPr>
        <w:commentReference w:id="36"/>
      </w:r>
    </w:p>
    <w:p w14:paraId="7B822850" w14:textId="77777777" w:rsidR="008A56EF" w:rsidRDefault="008A56EF" w:rsidP="008A56EF">
      <w:pPr>
        <w:spacing w:before="120" w:after="120"/>
        <w:ind w:left="432"/>
        <w:contextualSpacing/>
        <w:jc w:val="center"/>
        <w:rPr>
          <w:rFonts w:eastAsia="Times New Roman" w:cs="Times New Roman"/>
          <w:szCs w:val="24"/>
          <w:lang w:val="de-DE" w:bidi="ar-IQ"/>
        </w:rPr>
      </w:pPr>
    </w:p>
    <w:p w14:paraId="10D9EBA8" w14:textId="287D9455" w:rsidR="008A56EF" w:rsidRPr="00823588" w:rsidRDefault="008A56EF" w:rsidP="00BC6564">
      <w:pPr>
        <w:spacing w:line="360" w:lineRule="auto"/>
        <w:rPr>
          <w:rFonts w:eastAsia="Times New Roman" w:cs="Times New Roman"/>
          <w:i/>
          <w:iCs/>
          <w:szCs w:val="24"/>
          <w:lang w:val="de-DE"/>
        </w:rPr>
      </w:pPr>
      <w:r w:rsidRPr="00823588">
        <w:rPr>
          <w:rFonts w:eastAsia="Times New Roman" w:cs="Times New Roman"/>
          <w:i/>
          <w:iCs/>
          <w:szCs w:val="24"/>
          <w:lang w:val="de-DE"/>
        </w:rPr>
        <w:t>2.2. Available Data</w:t>
      </w:r>
    </w:p>
    <w:p w14:paraId="1E1290F8" w14:textId="4548EC04" w:rsidR="00105717" w:rsidRDefault="008A56EF" w:rsidP="00BC6564">
      <w:pPr>
        <w:spacing w:before="120" w:line="360" w:lineRule="auto"/>
        <w:jc w:val="both"/>
        <w:rPr>
          <w:rFonts w:eastAsia="Times New Roman" w:cs="Times New Roman"/>
          <w:szCs w:val="24"/>
          <w:lang w:val="de-DE"/>
        </w:rPr>
      </w:pPr>
      <w:r w:rsidRPr="008A56EF">
        <w:rPr>
          <w:rFonts w:eastAsia="Times New Roman" w:cs="Times New Roman"/>
          <w:szCs w:val="24"/>
          <w:lang w:val="de-DE"/>
        </w:rPr>
        <w:t xml:space="preserve">The General Authority of Meteorology and Seismic Monitoring (GMSM) supplied monthly climate data, including rainfall (R) in mm, maximum and lowest temperatures (T) in °C, evaporation (Ev) in mm/day, </w:t>
      </w:r>
      <w:commentRangeStart w:id="37"/>
      <w:commentRangeStart w:id="38"/>
      <w:r w:rsidRPr="008A56EF">
        <w:rPr>
          <w:rFonts w:eastAsia="Times New Roman" w:cs="Times New Roman"/>
          <w:szCs w:val="24"/>
          <w:lang w:val="de-DE"/>
        </w:rPr>
        <w:t>wind speed</w:t>
      </w:r>
      <w:r w:rsidR="00105717">
        <w:rPr>
          <w:rFonts w:eastAsia="Times New Roman" w:cs="Times New Roman"/>
          <w:szCs w:val="24"/>
          <w:lang w:val="de-DE"/>
        </w:rPr>
        <w:t xml:space="preserve"> </w:t>
      </w:r>
      <w:r w:rsidR="00105717" w:rsidRPr="00105717">
        <w:rPr>
          <w:rFonts w:eastAsia="Times New Roman" w:cs="Times New Roman"/>
          <w:szCs w:val="24"/>
          <w:lang w:val="de-DE"/>
        </w:rPr>
        <w:t>m/s</w:t>
      </w:r>
      <w:r w:rsidRPr="008A56EF">
        <w:rPr>
          <w:rFonts w:eastAsia="Times New Roman" w:cs="Times New Roman"/>
          <w:szCs w:val="24"/>
          <w:lang w:val="de-DE"/>
        </w:rPr>
        <w:t>, and solar radiation</w:t>
      </w:r>
      <w:commentRangeEnd w:id="37"/>
      <w:r w:rsidR="00502F37">
        <w:rPr>
          <w:rStyle w:val="CommentReference"/>
        </w:rPr>
        <w:commentReference w:id="37"/>
      </w:r>
      <w:commentRangeEnd w:id="38"/>
      <w:r w:rsidR="00243D36">
        <w:rPr>
          <w:rStyle w:val="CommentReference"/>
          <w:rtl/>
        </w:rPr>
        <w:commentReference w:id="38"/>
      </w:r>
      <w:r w:rsidR="00105717" w:rsidRPr="00105717">
        <w:rPr>
          <w:rFonts w:eastAsia="Times New Roman" w:cs="Times New Roman"/>
          <w:szCs w:val="24"/>
          <w:lang w:val="en-US"/>
        </w:rPr>
        <w:t xml:space="preserve"> W/m²)</w:t>
      </w:r>
      <w:r w:rsidR="006C2399">
        <w:rPr>
          <w:rFonts w:eastAsia="Times New Roman" w:cs="Times New Roman"/>
          <w:szCs w:val="24"/>
          <w:lang w:val="en-US"/>
        </w:rPr>
        <w:t>.</w:t>
      </w:r>
      <w:r w:rsidR="006C2399">
        <w:rPr>
          <w:rFonts w:eastAsia="Times New Roman" w:cs="Times New Roman"/>
          <w:szCs w:val="24"/>
          <w:lang w:val="de-DE"/>
        </w:rPr>
        <w:t xml:space="preserve"> sources</w:t>
      </w:r>
      <w:r w:rsidR="00520AC4" w:rsidRPr="00520AC4">
        <w:rPr>
          <w:rFonts w:eastAsia="Times New Roman" w:cs="Times New Roman"/>
          <w:szCs w:val="24"/>
          <w:lang w:val="en-US"/>
        </w:rPr>
        <w:t xml:space="preserve"> of information</w:t>
      </w:r>
      <w:r w:rsidR="006C2399" w:rsidRPr="008A56EF">
        <w:rPr>
          <w:rFonts w:eastAsia="Times New Roman" w:cs="Times New Roman"/>
          <w:szCs w:val="24"/>
          <w:lang w:val="de-DE"/>
        </w:rPr>
        <w:t xml:space="preserve"> as illustrated in Table 1. and Table 2.</w:t>
      </w:r>
    </w:p>
    <w:p w14:paraId="40C288FE" w14:textId="77777777" w:rsidR="00680441" w:rsidRDefault="00680441" w:rsidP="00A04C1B">
      <w:pPr>
        <w:spacing w:before="120" w:line="360" w:lineRule="auto"/>
        <w:jc w:val="both"/>
        <w:rPr>
          <w:rFonts w:eastAsia="Times New Roman" w:cs="Times New Roman"/>
          <w:szCs w:val="24"/>
          <w:lang w:val="de-DE"/>
        </w:rPr>
      </w:pPr>
    </w:p>
    <w:p w14:paraId="6C61E07A" w14:textId="77777777" w:rsidR="00680441" w:rsidRDefault="00680441" w:rsidP="00A04C1B">
      <w:pPr>
        <w:spacing w:before="120" w:line="360" w:lineRule="auto"/>
        <w:jc w:val="both"/>
        <w:rPr>
          <w:rFonts w:eastAsia="Times New Roman" w:cs="Times New Roman"/>
          <w:szCs w:val="24"/>
          <w:lang w:val="de-DE"/>
        </w:rPr>
      </w:pPr>
    </w:p>
    <w:p w14:paraId="143073DA" w14:textId="77777777" w:rsidR="003230FE" w:rsidRPr="00A04C1B" w:rsidRDefault="003230FE" w:rsidP="00A04C1B">
      <w:pPr>
        <w:spacing w:before="120" w:line="360" w:lineRule="auto"/>
        <w:jc w:val="both"/>
        <w:rPr>
          <w:rFonts w:eastAsia="Times New Roman" w:cs="Times New Roman"/>
          <w:szCs w:val="24"/>
          <w:lang w:val="de-DE"/>
        </w:rPr>
      </w:pPr>
    </w:p>
    <w:p w14:paraId="08BB5B69" w14:textId="77777777" w:rsidR="008A56EF" w:rsidRPr="008A56EF" w:rsidRDefault="008A56EF" w:rsidP="008A56EF">
      <w:pPr>
        <w:keepNext/>
        <w:spacing w:before="120" w:after="120"/>
        <w:jc w:val="center"/>
        <w:outlineLvl w:val="2"/>
        <w:rPr>
          <w:rFonts w:eastAsia="Times New Roman" w:cs="Arial"/>
          <w:i/>
          <w:kern w:val="32"/>
          <w:szCs w:val="24"/>
          <w:lang w:val="en-US"/>
        </w:rPr>
      </w:pPr>
      <w:r w:rsidRPr="008A56EF">
        <w:rPr>
          <w:rFonts w:eastAsia="Times New Roman" w:cs="Times New Roman"/>
          <w:szCs w:val="24"/>
          <w:lang w:val="en-US"/>
        </w:rPr>
        <w:lastRenderedPageBreak/>
        <w:t xml:space="preserve">Table 1. Compilation of data and the sources </w:t>
      </w:r>
      <w:bookmarkStart w:id="39" w:name="_Hlk190468023"/>
      <w:r w:rsidRPr="008A56EF">
        <w:rPr>
          <w:rFonts w:eastAsia="Times New Roman" w:cs="Times New Roman"/>
          <w:szCs w:val="24"/>
          <w:lang w:val="en-US"/>
        </w:rPr>
        <w:t xml:space="preserve">of information </w:t>
      </w:r>
      <w:bookmarkEnd w:id="39"/>
      <w:r w:rsidRPr="008A56EF">
        <w:rPr>
          <w:rFonts w:eastAsia="Times New Roman" w:cs="Times New Roman"/>
          <w:szCs w:val="24"/>
          <w:lang w:val="en-US"/>
        </w:rPr>
        <w:t>utilized in the study</w:t>
      </w:r>
    </w:p>
    <w:tbl>
      <w:tblPr>
        <w:tblStyle w:val="TableGrid"/>
        <w:tblW w:w="8348" w:type="dxa"/>
        <w:jc w:val="center"/>
        <w:tblLook w:val="04A0" w:firstRow="1" w:lastRow="0" w:firstColumn="1" w:lastColumn="0" w:noHBand="0" w:noVBand="1"/>
      </w:tblPr>
      <w:tblGrid>
        <w:gridCol w:w="1611"/>
        <w:gridCol w:w="3544"/>
        <w:gridCol w:w="1719"/>
        <w:gridCol w:w="1474"/>
      </w:tblGrid>
      <w:tr w:rsidR="008A56EF" w:rsidRPr="00CC1FCB" w14:paraId="2BA80E32" w14:textId="77777777" w:rsidTr="003230FE">
        <w:trPr>
          <w:trHeight w:val="450"/>
          <w:jc w:val="center"/>
        </w:trPr>
        <w:tc>
          <w:tcPr>
            <w:tcW w:w="1611" w:type="dxa"/>
          </w:tcPr>
          <w:p w14:paraId="16AE93AE" w14:textId="77777777" w:rsidR="008A56EF" w:rsidRPr="00CC1FCB" w:rsidRDefault="008A56EF" w:rsidP="008A56EF">
            <w:pPr>
              <w:spacing w:after="200" w:line="276" w:lineRule="auto"/>
            </w:pPr>
            <w:r w:rsidRPr="00CC1FCB">
              <w:t>Data</w:t>
            </w:r>
          </w:p>
        </w:tc>
        <w:tc>
          <w:tcPr>
            <w:tcW w:w="3544" w:type="dxa"/>
          </w:tcPr>
          <w:p w14:paraId="42642718" w14:textId="77777777" w:rsidR="008A56EF" w:rsidRPr="00CC1FCB" w:rsidRDefault="008A56EF" w:rsidP="008A56EF">
            <w:pPr>
              <w:spacing w:after="200" w:line="276" w:lineRule="auto"/>
              <w:jc w:val="center"/>
            </w:pPr>
            <w:r w:rsidRPr="00CC1FCB">
              <w:t>Source</w:t>
            </w:r>
          </w:p>
        </w:tc>
        <w:tc>
          <w:tcPr>
            <w:tcW w:w="1719" w:type="dxa"/>
          </w:tcPr>
          <w:p w14:paraId="173C95FE" w14:textId="77777777" w:rsidR="008A56EF" w:rsidRPr="00CC1FCB" w:rsidRDefault="008A56EF" w:rsidP="008A56EF">
            <w:pPr>
              <w:spacing w:after="200" w:line="276" w:lineRule="auto"/>
            </w:pPr>
            <w:r w:rsidRPr="00CC1FCB">
              <w:t>Type</w:t>
            </w:r>
          </w:p>
        </w:tc>
        <w:tc>
          <w:tcPr>
            <w:tcW w:w="1474" w:type="dxa"/>
          </w:tcPr>
          <w:p w14:paraId="0A52F5B0" w14:textId="77777777" w:rsidR="008A56EF" w:rsidRPr="00CC1FCB" w:rsidRDefault="008A56EF" w:rsidP="008A56EF">
            <w:pPr>
              <w:spacing w:after="200" w:line="276" w:lineRule="auto"/>
            </w:pPr>
            <w:r w:rsidRPr="00CC1FCB">
              <w:t>Time/period</w:t>
            </w:r>
          </w:p>
        </w:tc>
      </w:tr>
      <w:tr w:rsidR="008A56EF" w:rsidRPr="00CC1FCB" w14:paraId="25F45F5B" w14:textId="77777777" w:rsidTr="003230FE">
        <w:trPr>
          <w:trHeight w:val="1652"/>
          <w:jc w:val="center"/>
        </w:trPr>
        <w:tc>
          <w:tcPr>
            <w:tcW w:w="1611" w:type="dxa"/>
          </w:tcPr>
          <w:p w14:paraId="693562E9" w14:textId="77777777" w:rsidR="008A56EF" w:rsidRPr="00CC1FCB" w:rsidRDefault="008A56EF" w:rsidP="008A56EF">
            <w:pPr>
              <w:spacing w:after="200" w:line="276" w:lineRule="auto"/>
            </w:pPr>
            <w:r w:rsidRPr="00CC1FCB">
              <w:t>Climate data: rainfall and evaporation min. and max. temperature</w:t>
            </w:r>
          </w:p>
        </w:tc>
        <w:tc>
          <w:tcPr>
            <w:tcW w:w="3544" w:type="dxa"/>
          </w:tcPr>
          <w:p w14:paraId="4020812D" w14:textId="77777777" w:rsidR="008A56EF" w:rsidRPr="00CC1FCB" w:rsidRDefault="008A56EF" w:rsidP="008A56EF">
            <w:pPr>
              <w:spacing w:after="200" w:line="276" w:lineRule="auto"/>
              <w:jc w:val="center"/>
            </w:pPr>
            <w:r w:rsidRPr="00CC1FCB">
              <w:t>General Authority of Meteorology and Seismic Monitoring (GMSM)</w:t>
            </w:r>
          </w:p>
        </w:tc>
        <w:tc>
          <w:tcPr>
            <w:tcW w:w="1719" w:type="dxa"/>
          </w:tcPr>
          <w:p w14:paraId="3A0870D7" w14:textId="77777777" w:rsidR="008A56EF" w:rsidRPr="00CC1FCB" w:rsidRDefault="008A56EF" w:rsidP="008A56EF">
            <w:pPr>
              <w:spacing w:after="200" w:line="276" w:lineRule="auto"/>
            </w:pPr>
            <w:r w:rsidRPr="00CC1FCB">
              <w:t>Grid data</w:t>
            </w:r>
          </w:p>
        </w:tc>
        <w:tc>
          <w:tcPr>
            <w:tcW w:w="1474" w:type="dxa"/>
          </w:tcPr>
          <w:p w14:paraId="70DDCB9C" w14:textId="77777777" w:rsidR="008A56EF" w:rsidRPr="006D62D2" w:rsidRDefault="008A56EF" w:rsidP="008A56EF">
            <w:pPr>
              <w:spacing w:after="200" w:line="276" w:lineRule="auto"/>
              <w:rPr>
                <w:rFonts w:eastAsia="CharisSIL"/>
              </w:rPr>
            </w:pPr>
            <w:r w:rsidRPr="006D62D2">
              <w:t>1990–2020</w:t>
            </w:r>
            <w:r w:rsidRPr="006D62D2">
              <w:rPr>
                <w:rFonts w:eastAsia="CharisSIL"/>
              </w:rPr>
              <w:t xml:space="preserve"> </w:t>
            </w:r>
          </w:p>
          <w:p w14:paraId="07D901E8" w14:textId="03261AE7" w:rsidR="008A56EF" w:rsidRPr="00CC1FCB" w:rsidRDefault="008A56EF" w:rsidP="008A56EF">
            <w:pPr>
              <w:spacing w:after="200" w:line="276" w:lineRule="auto"/>
            </w:pPr>
            <w:r w:rsidRPr="006D62D2">
              <w:t>(</w:t>
            </w:r>
            <w:r w:rsidR="005A7165" w:rsidRPr="006D62D2">
              <w:t xml:space="preserve">30 </w:t>
            </w:r>
            <w:r w:rsidRPr="006D62D2">
              <w:t>years)</w:t>
            </w:r>
          </w:p>
          <w:p w14:paraId="2B2AD9DB" w14:textId="77777777" w:rsidR="008A56EF" w:rsidRPr="00CC1FCB" w:rsidRDefault="008A56EF" w:rsidP="008A56EF">
            <w:pPr>
              <w:spacing w:after="200" w:line="276" w:lineRule="auto"/>
            </w:pPr>
          </w:p>
        </w:tc>
      </w:tr>
      <w:tr w:rsidR="008A56EF" w:rsidRPr="006D62D2" w14:paraId="28E99CE4" w14:textId="77777777" w:rsidTr="003230FE">
        <w:trPr>
          <w:trHeight w:val="1143"/>
          <w:jc w:val="center"/>
        </w:trPr>
        <w:tc>
          <w:tcPr>
            <w:tcW w:w="1611" w:type="dxa"/>
          </w:tcPr>
          <w:p w14:paraId="2AFAF3C3" w14:textId="77777777" w:rsidR="008A56EF" w:rsidRPr="00CC1FCB" w:rsidRDefault="008A56EF" w:rsidP="008A56EF">
            <w:pPr>
              <w:spacing w:after="200" w:line="276" w:lineRule="auto"/>
            </w:pPr>
            <w:r w:rsidRPr="00CC1FCB">
              <w:rPr>
                <w:color w:val="000000"/>
              </w:rPr>
              <w:t>Digital elevation model</w:t>
            </w:r>
          </w:p>
        </w:tc>
        <w:tc>
          <w:tcPr>
            <w:tcW w:w="3544" w:type="dxa"/>
          </w:tcPr>
          <w:p w14:paraId="7866412D" w14:textId="77777777" w:rsidR="008A56EF" w:rsidRPr="00CC1FCB" w:rsidRDefault="008A56EF" w:rsidP="008A56EF">
            <w:pPr>
              <w:autoSpaceDE w:val="0"/>
              <w:autoSpaceDN w:val="0"/>
              <w:adjustRightInd w:val="0"/>
              <w:spacing w:after="200" w:line="276" w:lineRule="auto"/>
              <w:jc w:val="center"/>
              <w:rPr>
                <w:color w:val="0000FF"/>
              </w:rPr>
            </w:pPr>
            <w:r w:rsidRPr="00CC1FCB">
              <w:rPr>
                <w:color w:val="0000FF"/>
              </w:rPr>
              <w:t>http://gdem.ersdac.jspacesystems.or.jp/</w:t>
            </w:r>
          </w:p>
          <w:p w14:paraId="05DF442D" w14:textId="77777777" w:rsidR="008A56EF" w:rsidRPr="00CC1FCB" w:rsidRDefault="008A56EF" w:rsidP="008A56EF">
            <w:pPr>
              <w:spacing w:after="200" w:line="276" w:lineRule="auto"/>
              <w:jc w:val="center"/>
            </w:pPr>
            <w:proofErr w:type="spellStart"/>
            <w:r w:rsidRPr="00CC1FCB">
              <w:rPr>
                <w:color w:val="0000FF"/>
              </w:rPr>
              <w:t>search.jsp</w:t>
            </w:r>
            <w:proofErr w:type="spellEnd"/>
          </w:p>
        </w:tc>
        <w:tc>
          <w:tcPr>
            <w:tcW w:w="1719" w:type="dxa"/>
          </w:tcPr>
          <w:p w14:paraId="61472A51" w14:textId="77777777" w:rsidR="008A56EF" w:rsidRPr="00CC1FCB" w:rsidRDefault="008A56EF" w:rsidP="008A56EF">
            <w:pPr>
              <w:spacing w:after="200" w:line="276" w:lineRule="auto"/>
            </w:pPr>
            <w:r w:rsidRPr="00CC1FCB">
              <w:rPr>
                <w:color w:val="000000"/>
              </w:rPr>
              <w:t>Satellite-borne sensor ASTER</w:t>
            </w:r>
          </w:p>
        </w:tc>
        <w:tc>
          <w:tcPr>
            <w:tcW w:w="1474" w:type="dxa"/>
          </w:tcPr>
          <w:p w14:paraId="022F5992" w14:textId="77777777" w:rsidR="008A56EF" w:rsidRPr="00CC1FCB" w:rsidRDefault="008A56EF" w:rsidP="008A56EF">
            <w:pPr>
              <w:spacing w:after="200" w:line="276" w:lineRule="auto"/>
              <w:rPr>
                <w:color w:val="242021"/>
              </w:rPr>
            </w:pPr>
            <w:r w:rsidRPr="00CC1FCB">
              <w:rPr>
                <w:color w:val="000000"/>
              </w:rPr>
              <w:t>ASTER GDEM V 2.0, Sep. 2014,</w:t>
            </w:r>
            <w:r w:rsidRPr="00CC1FCB">
              <w:rPr>
                <w:color w:val="242021"/>
              </w:rPr>
              <w:t xml:space="preserve"> </w:t>
            </w:r>
          </w:p>
          <w:p w14:paraId="6D8BD7FB" w14:textId="77777777" w:rsidR="008A56EF" w:rsidRPr="00CC1FCB" w:rsidRDefault="008A56EF" w:rsidP="008A56EF">
            <w:pPr>
              <w:spacing w:after="200" w:line="276" w:lineRule="auto"/>
            </w:pPr>
            <w:r w:rsidRPr="00CC1FCB">
              <w:rPr>
                <w:color w:val="000000"/>
              </w:rPr>
              <w:t>(30 m)</w:t>
            </w:r>
          </w:p>
        </w:tc>
      </w:tr>
      <w:tr w:rsidR="008A56EF" w:rsidRPr="00CC1FCB" w14:paraId="5C55B691" w14:textId="77777777" w:rsidTr="003230FE">
        <w:trPr>
          <w:trHeight w:val="1085"/>
          <w:jc w:val="center"/>
        </w:trPr>
        <w:tc>
          <w:tcPr>
            <w:tcW w:w="1611" w:type="dxa"/>
          </w:tcPr>
          <w:p w14:paraId="2534A62E" w14:textId="77777777" w:rsidR="008A56EF" w:rsidRPr="00CC1FCB" w:rsidRDefault="008A56EF" w:rsidP="008A56EF">
            <w:pPr>
              <w:autoSpaceDE w:val="0"/>
              <w:autoSpaceDN w:val="0"/>
              <w:adjustRightInd w:val="0"/>
              <w:spacing w:after="200" w:line="276" w:lineRule="auto"/>
              <w:rPr>
                <w:color w:val="000000"/>
              </w:rPr>
            </w:pPr>
            <w:r w:rsidRPr="00CC1FCB">
              <w:rPr>
                <w:color w:val="000000"/>
              </w:rPr>
              <w:t>Multi-temporal satellite images</w:t>
            </w:r>
          </w:p>
          <w:p w14:paraId="6FD7F3E5" w14:textId="77777777" w:rsidR="008A56EF" w:rsidRPr="00CC1FCB" w:rsidRDefault="008A56EF" w:rsidP="008A56EF">
            <w:pPr>
              <w:autoSpaceDE w:val="0"/>
              <w:autoSpaceDN w:val="0"/>
              <w:adjustRightInd w:val="0"/>
              <w:spacing w:after="200" w:line="276" w:lineRule="auto"/>
              <w:rPr>
                <w:color w:val="000000"/>
              </w:rPr>
            </w:pPr>
          </w:p>
        </w:tc>
        <w:tc>
          <w:tcPr>
            <w:tcW w:w="3544" w:type="dxa"/>
          </w:tcPr>
          <w:p w14:paraId="4AB49971" w14:textId="77777777" w:rsidR="008A56EF" w:rsidRPr="00CC1FCB" w:rsidRDefault="008A56EF" w:rsidP="008A56EF">
            <w:pPr>
              <w:spacing w:after="200" w:line="276" w:lineRule="auto"/>
              <w:jc w:val="center"/>
            </w:pPr>
            <w:r w:rsidRPr="00CC1FCB">
              <w:rPr>
                <w:color w:val="0000FF"/>
              </w:rPr>
              <w:t>NASA/USGS-</w:t>
            </w:r>
            <w:proofErr w:type="spellStart"/>
            <w:r w:rsidRPr="00CC1FCB">
              <w:rPr>
                <w:color w:val="0000FF"/>
              </w:rPr>
              <w:t>Earth.Explorer</w:t>
            </w:r>
            <w:proofErr w:type="spellEnd"/>
            <w:r w:rsidRPr="00CC1FCB">
              <w:rPr>
                <w:color w:val="0000FF"/>
              </w:rPr>
              <w:t xml:space="preserve"> (</w:t>
            </w:r>
            <w:hyperlink r:id="rId14" w:history="1">
              <w:r w:rsidRPr="00CC1FCB">
                <w:rPr>
                  <w:color w:val="0563C1"/>
                  <w:u w:val="single"/>
                </w:rPr>
                <w:t>https://earthexplorer.usgs.gov/)\\</w:t>
              </w:r>
            </w:hyperlink>
          </w:p>
        </w:tc>
        <w:tc>
          <w:tcPr>
            <w:tcW w:w="1719" w:type="dxa"/>
          </w:tcPr>
          <w:p w14:paraId="0D6F6AA2" w14:textId="77777777" w:rsidR="008A56EF" w:rsidRPr="00CC1FCB" w:rsidRDefault="008A56EF" w:rsidP="008A56EF">
            <w:pPr>
              <w:autoSpaceDE w:val="0"/>
              <w:autoSpaceDN w:val="0"/>
              <w:adjustRightInd w:val="0"/>
              <w:spacing w:after="200" w:line="276" w:lineRule="auto"/>
            </w:pPr>
            <w:r w:rsidRPr="00CC1FCB">
              <w:rPr>
                <w:color w:val="000000"/>
              </w:rPr>
              <w:t>LT05 &amp;</w:t>
            </w:r>
            <w:r w:rsidRPr="00CC1FCB">
              <w:rPr>
                <w:color w:val="242021"/>
              </w:rPr>
              <w:t xml:space="preserve"> </w:t>
            </w:r>
            <w:r w:rsidRPr="00CC1FCB">
              <w:rPr>
                <w:color w:val="000000"/>
              </w:rPr>
              <w:t>LC08 (TM, OLI/TIRS, ETM)</w:t>
            </w:r>
          </w:p>
          <w:p w14:paraId="065A6F85" w14:textId="77777777" w:rsidR="008A56EF" w:rsidRPr="00CC1FCB" w:rsidRDefault="008A56EF" w:rsidP="008A56EF">
            <w:pPr>
              <w:spacing w:after="200" w:line="276" w:lineRule="auto"/>
            </w:pPr>
          </w:p>
        </w:tc>
        <w:tc>
          <w:tcPr>
            <w:tcW w:w="1474" w:type="dxa"/>
          </w:tcPr>
          <w:p w14:paraId="5674EA4D" w14:textId="77777777" w:rsidR="008A56EF" w:rsidRPr="00CC1FCB" w:rsidRDefault="008A56EF" w:rsidP="008A56EF">
            <w:pPr>
              <w:autoSpaceDE w:val="0"/>
              <w:autoSpaceDN w:val="0"/>
              <w:adjustRightInd w:val="0"/>
              <w:spacing w:after="200" w:line="276" w:lineRule="auto"/>
              <w:rPr>
                <w:color w:val="000000"/>
              </w:rPr>
            </w:pPr>
            <w:r w:rsidRPr="00CC1FCB">
              <w:rPr>
                <w:color w:val="000000"/>
              </w:rPr>
              <w:t>1990, 2000, 2010, 2020</w:t>
            </w:r>
          </w:p>
          <w:p w14:paraId="5E4D7386" w14:textId="77777777" w:rsidR="008A56EF" w:rsidRPr="00CC1FCB" w:rsidRDefault="008A56EF" w:rsidP="008A56EF">
            <w:pPr>
              <w:autoSpaceDE w:val="0"/>
              <w:autoSpaceDN w:val="0"/>
              <w:adjustRightInd w:val="0"/>
              <w:spacing w:after="200" w:line="276" w:lineRule="auto"/>
              <w:rPr>
                <w:color w:val="000000"/>
              </w:rPr>
            </w:pPr>
            <w:r w:rsidRPr="00CC1FCB">
              <w:rPr>
                <w:color w:val="000000"/>
              </w:rPr>
              <w:t xml:space="preserve">(30 m). </w:t>
            </w:r>
          </w:p>
        </w:tc>
      </w:tr>
      <w:tr w:rsidR="008A56EF" w:rsidRPr="006D62D2" w14:paraId="2B380DC5" w14:textId="77777777" w:rsidTr="003230FE">
        <w:trPr>
          <w:trHeight w:val="700"/>
          <w:jc w:val="center"/>
        </w:trPr>
        <w:tc>
          <w:tcPr>
            <w:tcW w:w="8348" w:type="dxa"/>
            <w:gridSpan w:val="4"/>
          </w:tcPr>
          <w:p w14:paraId="5F49BF2D" w14:textId="06EDC219" w:rsidR="008A56EF" w:rsidRPr="00CC1FCB" w:rsidRDefault="008A56EF" w:rsidP="008A56EF">
            <w:pPr>
              <w:spacing w:after="200" w:line="276" w:lineRule="auto"/>
              <w:jc w:val="center"/>
            </w:pPr>
            <w:r w:rsidRPr="00CC1FCB">
              <w:t>*</w:t>
            </w:r>
            <w:r w:rsidRPr="00CC1FCB">
              <w:rPr>
                <w:color w:val="242021"/>
              </w:rPr>
              <w:t xml:space="preserve"> </w:t>
            </w:r>
            <w:r w:rsidRPr="00CC1FCB">
              <w:t>TM</w:t>
            </w:r>
            <w:r w:rsidRPr="00CC1FCB">
              <w:rPr>
                <w:sz w:val="2"/>
                <w:szCs w:val="2"/>
              </w:rPr>
              <w:t>.</w:t>
            </w:r>
            <w:r w:rsidRPr="00CC1FCB">
              <w:t xml:space="preserve"> = </w:t>
            </w:r>
            <w:commentRangeStart w:id="40"/>
            <w:r w:rsidR="00E42800" w:rsidRPr="00CC1FCB">
              <w:t>Thematic</w:t>
            </w:r>
            <w:r w:rsidRPr="00CC1FCB">
              <w:t xml:space="preserve"> Mapper</w:t>
            </w:r>
            <w:commentRangeEnd w:id="40"/>
            <w:r w:rsidR="00A02E86">
              <w:rPr>
                <w:rStyle w:val="CommentReference"/>
                <w:rFonts w:eastAsiaTheme="minorHAnsi" w:cstheme="minorBidi"/>
                <w:lang w:val="el-GR"/>
              </w:rPr>
              <w:commentReference w:id="40"/>
            </w:r>
            <w:r w:rsidRPr="00CC1FCB">
              <w:t xml:space="preserve">; OLI = Operational Land Imager; </w:t>
            </w:r>
            <w:proofErr w:type="spellStart"/>
            <w:r w:rsidRPr="00CC1FCB">
              <w:t>TIRS</w:t>
            </w:r>
            <w:r w:rsidRPr="00CC1FCB">
              <w:rPr>
                <w:sz w:val="2"/>
                <w:szCs w:val="2"/>
              </w:rPr>
              <w:t>i</w:t>
            </w:r>
            <w:proofErr w:type="spellEnd"/>
            <w:r w:rsidRPr="00CC1FCB">
              <w:t xml:space="preserve"> = </w:t>
            </w:r>
            <w:commentRangeStart w:id="41"/>
            <w:commentRangeStart w:id="42"/>
            <w:r w:rsidR="00E42800" w:rsidRPr="00CC1FCB">
              <w:t>Thermal</w:t>
            </w:r>
            <w:r w:rsidRPr="00CC1FCB">
              <w:t xml:space="preserve"> </w:t>
            </w:r>
            <w:commentRangeEnd w:id="41"/>
            <w:r w:rsidR="00A02E86">
              <w:rPr>
                <w:rStyle w:val="CommentReference"/>
                <w:rFonts w:eastAsiaTheme="minorHAnsi" w:cstheme="minorBidi"/>
                <w:lang w:val="el-GR"/>
              </w:rPr>
              <w:commentReference w:id="41"/>
            </w:r>
            <w:commentRangeEnd w:id="42"/>
            <w:r w:rsidR="00520AC4">
              <w:rPr>
                <w:rStyle w:val="CommentReference"/>
                <w:rFonts w:eastAsiaTheme="minorHAnsi" w:cstheme="minorBidi"/>
                <w:lang w:val="el-GR"/>
              </w:rPr>
              <w:commentReference w:id="42"/>
            </w:r>
            <w:r w:rsidRPr="00CC1FCB">
              <w:t>Infrared Sensor; SRTM</w:t>
            </w:r>
            <w:r w:rsidR="00E42800">
              <w:rPr>
                <w:rFonts w:hint="cs"/>
                <w:rtl/>
              </w:rPr>
              <w:t xml:space="preserve"> </w:t>
            </w:r>
            <w:proofErr w:type="spellStart"/>
            <w:r w:rsidRPr="00CC1FCB">
              <w:rPr>
                <w:sz w:val="2"/>
                <w:szCs w:val="2"/>
              </w:rPr>
              <w:t>i</w:t>
            </w:r>
            <w:proofErr w:type="spellEnd"/>
            <w:r w:rsidRPr="00CC1FCB">
              <w:rPr>
                <w:sz w:val="2"/>
                <w:szCs w:val="2"/>
              </w:rPr>
              <w:t xml:space="preserve"> </w:t>
            </w:r>
            <w:r w:rsidRPr="00CC1FCB">
              <w:t xml:space="preserve">DEM = </w:t>
            </w:r>
            <w:r w:rsidRPr="00CC1FCB">
              <w:rPr>
                <w:sz w:val="2"/>
                <w:szCs w:val="2"/>
              </w:rPr>
              <w:t>“</w:t>
            </w:r>
            <w:r w:rsidRPr="00CC1FCB">
              <w:t>Shuttle Radar Topography Mission Digital Elevation Model.</w:t>
            </w:r>
            <w:r w:rsidRPr="00CC1FCB">
              <w:rPr>
                <w:sz w:val="2"/>
                <w:szCs w:val="2"/>
              </w:rPr>
              <w:t>”</w:t>
            </w:r>
          </w:p>
        </w:tc>
      </w:tr>
    </w:tbl>
    <w:p w14:paraId="2075120A" w14:textId="77777777" w:rsidR="008A56EF" w:rsidRPr="008A56EF" w:rsidRDefault="008A56EF" w:rsidP="008A56EF">
      <w:pPr>
        <w:jc w:val="center"/>
        <w:rPr>
          <w:rFonts w:eastAsia="Times New Roman" w:cs="Times New Roman"/>
          <w:b/>
          <w:bCs/>
          <w:szCs w:val="24"/>
          <w:lang w:val="en-US"/>
        </w:rPr>
      </w:pPr>
    </w:p>
    <w:p w14:paraId="4641CA72" w14:textId="77777777" w:rsidR="008A56EF" w:rsidRPr="008A56EF" w:rsidRDefault="008A56EF" w:rsidP="008A56EF">
      <w:pPr>
        <w:jc w:val="center"/>
        <w:rPr>
          <w:rFonts w:eastAsia="Times New Roman" w:cs="Times New Roman"/>
          <w:szCs w:val="24"/>
          <w:lang w:val="en-US"/>
        </w:rPr>
      </w:pPr>
    </w:p>
    <w:p w14:paraId="650055D2" w14:textId="0A4BBF6D" w:rsidR="008A56EF" w:rsidRPr="008A56EF" w:rsidRDefault="008A56EF" w:rsidP="008A56EF">
      <w:pPr>
        <w:jc w:val="center"/>
        <w:rPr>
          <w:rFonts w:eastAsia="Times New Roman" w:cs="Times New Roman"/>
          <w:b/>
          <w:bCs/>
          <w:szCs w:val="24"/>
          <w:lang w:val="en-US"/>
        </w:rPr>
      </w:pPr>
      <w:r w:rsidRPr="008A56EF">
        <w:rPr>
          <w:rFonts w:eastAsia="Times New Roman" w:cs="Times New Roman"/>
          <w:szCs w:val="24"/>
          <w:lang w:val="en-US"/>
        </w:rPr>
        <w:t xml:space="preserve">Table 2. </w:t>
      </w:r>
      <w:bookmarkStart w:id="43" w:name="_Hlk177215423"/>
      <w:r w:rsidRPr="008A56EF">
        <w:rPr>
          <w:rFonts w:eastAsia="Times New Roman" w:cs="Times New Roman"/>
          <w:szCs w:val="24"/>
          <w:lang w:val="en-US"/>
        </w:rPr>
        <w:t xml:space="preserve">Details on Meteorological Selected Stations around </w:t>
      </w:r>
      <w:r w:rsidR="0034611E">
        <w:rPr>
          <w:rFonts w:eastAsia="Times New Roman" w:cs="Times New Roman"/>
          <w:szCs w:val="24"/>
          <w:lang w:val="en-US"/>
        </w:rPr>
        <w:t xml:space="preserve">the </w:t>
      </w:r>
      <w:r w:rsidRPr="008A56EF">
        <w:rPr>
          <w:rFonts w:eastAsia="Times New Roman" w:cs="Times New Roman"/>
          <w:szCs w:val="24"/>
          <w:lang w:val="en-US"/>
        </w:rPr>
        <w:t>study area</w:t>
      </w:r>
      <w:r w:rsidRPr="008A56EF">
        <w:rPr>
          <w:rFonts w:eastAsia="Times New Roman" w:cs="Times New Roman"/>
          <w:b/>
          <w:bCs/>
          <w:szCs w:val="24"/>
          <w:lang w:val="en-US"/>
        </w:rPr>
        <w:t>.</w:t>
      </w:r>
      <w:bookmarkEnd w:id="43"/>
    </w:p>
    <w:p w14:paraId="58E95465" w14:textId="77777777" w:rsidR="008A56EF" w:rsidRPr="008A56EF" w:rsidRDefault="008A56EF" w:rsidP="008A56EF">
      <w:pPr>
        <w:jc w:val="center"/>
        <w:rPr>
          <w:rFonts w:eastAsia="Times New Roman" w:cs="Times New Roman"/>
          <w:b/>
          <w:bCs/>
          <w:szCs w:val="24"/>
          <w:lang w:val="en-US"/>
        </w:rPr>
      </w:pPr>
    </w:p>
    <w:tbl>
      <w:tblPr>
        <w:tblStyle w:val="TableGrid"/>
        <w:tblW w:w="9250" w:type="dxa"/>
        <w:jc w:val="center"/>
        <w:tblLook w:val="04A0" w:firstRow="1" w:lastRow="0" w:firstColumn="1" w:lastColumn="0" w:noHBand="0" w:noVBand="1"/>
      </w:tblPr>
      <w:tblGrid>
        <w:gridCol w:w="667"/>
        <w:gridCol w:w="1652"/>
        <w:gridCol w:w="1453"/>
        <w:gridCol w:w="1453"/>
        <w:gridCol w:w="1283"/>
        <w:gridCol w:w="2742"/>
      </w:tblGrid>
      <w:tr w:rsidR="008A56EF" w:rsidRPr="008A56EF" w14:paraId="248877F9" w14:textId="77777777" w:rsidTr="003230FE">
        <w:trPr>
          <w:trHeight w:val="531"/>
          <w:jc w:val="center"/>
        </w:trPr>
        <w:tc>
          <w:tcPr>
            <w:tcW w:w="0" w:type="auto"/>
            <w:hideMark/>
          </w:tcPr>
          <w:p w14:paraId="0A57913E" w14:textId="77777777" w:rsidR="008A56EF" w:rsidRPr="008A56EF" w:rsidRDefault="008A56EF" w:rsidP="008A56EF">
            <w:pPr>
              <w:spacing w:before="120" w:after="120"/>
              <w:jc w:val="both"/>
            </w:pPr>
            <w:bookmarkStart w:id="44" w:name="_Hlk183856647"/>
            <w:r w:rsidRPr="008A56EF">
              <w:t>No.</w:t>
            </w:r>
          </w:p>
        </w:tc>
        <w:tc>
          <w:tcPr>
            <w:tcW w:w="0" w:type="auto"/>
            <w:hideMark/>
          </w:tcPr>
          <w:p w14:paraId="5C6BB63D" w14:textId="77777777" w:rsidR="008A56EF" w:rsidRPr="008A56EF" w:rsidRDefault="008A56EF" w:rsidP="008A56EF">
            <w:pPr>
              <w:spacing w:before="120" w:after="120"/>
              <w:jc w:val="both"/>
            </w:pPr>
            <w:r w:rsidRPr="008A56EF">
              <w:t>Station</w:t>
            </w:r>
            <w:r w:rsidRPr="008A56EF">
              <w:rPr>
                <w:rtl/>
              </w:rPr>
              <w:t xml:space="preserve"> </w:t>
            </w:r>
            <w:r w:rsidRPr="008A56EF">
              <w:t>name</w:t>
            </w:r>
          </w:p>
        </w:tc>
        <w:tc>
          <w:tcPr>
            <w:tcW w:w="0" w:type="auto"/>
            <w:hideMark/>
          </w:tcPr>
          <w:p w14:paraId="2B3B1D46" w14:textId="77777777" w:rsidR="008A56EF" w:rsidRPr="008A56EF" w:rsidRDefault="008A56EF" w:rsidP="008A56EF">
            <w:pPr>
              <w:spacing w:before="120" w:after="120"/>
              <w:jc w:val="both"/>
            </w:pPr>
            <w:r w:rsidRPr="008A56EF">
              <w:t>Easting</w:t>
            </w:r>
          </w:p>
        </w:tc>
        <w:tc>
          <w:tcPr>
            <w:tcW w:w="0" w:type="auto"/>
            <w:hideMark/>
          </w:tcPr>
          <w:p w14:paraId="15DEDB7A" w14:textId="77777777" w:rsidR="008A56EF" w:rsidRPr="008A56EF" w:rsidRDefault="008A56EF" w:rsidP="008A56EF">
            <w:pPr>
              <w:spacing w:before="120" w:after="120"/>
              <w:jc w:val="both"/>
            </w:pPr>
            <w:r w:rsidRPr="008A56EF">
              <w:t>Northing</w:t>
            </w:r>
          </w:p>
        </w:tc>
        <w:tc>
          <w:tcPr>
            <w:tcW w:w="0" w:type="auto"/>
          </w:tcPr>
          <w:p w14:paraId="21969104" w14:textId="77777777" w:rsidR="008A56EF" w:rsidRPr="008A56EF" w:rsidRDefault="008A56EF" w:rsidP="008A56EF">
            <w:pPr>
              <w:spacing w:before="120" w:after="120"/>
              <w:jc w:val="both"/>
            </w:pPr>
            <w:r w:rsidRPr="008A56EF">
              <w:t>Elevation</w:t>
            </w:r>
          </w:p>
        </w:tc>
        <w:tc>
          <w:tcPr>
            <w:tcW w:w="2742" w:type="dxa"/>
            <w:hideMark/>
          </w:tcPr>
          <w:p w14:paraId="28461B0D" w14:textId="77777777" w:rsidR="008A56EF" w:rsidRPr="008A56EF" w:rsidRDefault="008A56EF" w:rsidP="008A56EF">
            <w:pPr>
              <w:spacing w:before="120" w:after="120"/>
              <w:jc w:val="center"/>
            </w:pPr>
            <w:r w:rsidRPr="008A56EF">
              <w:t>Data availability (Year-Year)</w:t>
            </w:r>
          </w:p>
        </w:tc>
      </w:tr>
      <w:tr w:rsidR="008A56EF" w:rsidRPr="008A56EF" w14:paraId="131085E6" w14:textId="77777777" w:rsidTr="003230FE">
        <w:trPr>
          <w:trHeight w:val="348"/>
          <w:jc w:val="center"/>
        </w:trPr>
        <w:tc>
          <w:tcPr>
            <w:tcW w:w="0" w:type="auto"/>
            <w:hideMark/>
          </w:tcPr>
          <w:p w14:paraId="226F526B" w14:textId="77777777" w:rsidR="008A56EF" w:rsidRPr="008A56EF" w:rsidRDefault="008A56EF" w:rsidP="008A56EF">
            <w:pPr>
              <w:spacing w:before="120" w:after="120"/>
              <w:jc w:val="center"/>
            </w:pPr>
            <w:bookmarkStart w:id="45" w:name="_Hlk172922134"/>
            <w:bookmarkStart w:id="46" w:name="_Hlk183858756"/>
            <w:r w:rsidRPr="008A56EF">
              <w:t>1</w:t>
            </w:r>
          </w:p>
        </w:tc>
        <w:tc>
          <w:tcPr>
            <w:tcW w:w="0" w:type="auto"/>
            <w:hideMark/>
          </w:tcPr>
          <w:p w14:paraId="23B986E0" w14:textId="77777777" w:rsidR="008A56EF" w:rsidRPr="008A56EF" w:rsidRDefault="008A56EF" w:rsidP="008A56EF">
            <w:pPr>
              <w:spacing w:before="120" w:after="120"/>
              <w:jc w:val="center"/>
            </w:pPr>
            <w:r w:rsidRPr="008A56EF">
              <w:t>Ramadi</w:t>
            </w:r>
          </w:p>
        </w:tc>
        <w:tc>
          <w:tcPr>
            <w:tcW w:w="0" w:type="auto"/>
            <w:hideMark/>
          </w:tcPr>
          <w:p w14:paraId="1F77F51A" w14:textId="77777777" w:rsidR="008A56EF" w:rsidRPr="008A56EF" w:rsidRDefault="008A56EF" w:rsidP="008A56EF">
            <w:pPr>
              <w:spacing w:before="120" w:after="120"/>
              <w:jc w:val="center"/>
            </w:pPr>
            <w:r w:rsidRPr="008A56EF">
              <w:t>43° 18' 1"</w:t>
            </w:r>
          </w:p>
        </w:tc>
        <w:tc>
          <w:tcPr>
            <w:tcW w:w="0" w:type="auto"/>
            <w:hideMark/>
          </w:tcPr>
          <w:p w14:paraId="5802A2FC" w14:textId="77777777" w:rsidR="008A56EF" w:rsidRPr="008A56EF" w:rsidRDefault="008A56EF" w:rsidP="008A56EF">
            <w:pPr>
              <w:spacing w:before="120" w:after="120"/>
              <w:jc w:val="center"/>
            </w:pPr>
            <w:r w:rsidRPr="008A56EF">
              <w:t>33° 25' 14"</w:t>
            </w:r>
          </w:p>
        </w:tc>
        <w:tc>
          <w:tcPr>
            <w:tcW w:w="0" w:type="auto"/>
          </w:tcPr>
          <w:p w14:paraId="783394C1" w14:textId="77777777" w:rsidR="008A56EF" w:rsidRPr="008A56EF" w:rsidRDefault="008A56EF" w:rsidP="008A56EF">
            <w:pPr>
              <w:spacing w:before="120" w:after="120"/>
              <w:jc w:val="center"/>
            </w:pPr>
            <w:r w:rsidRPr="008A56EF">
              <w:t>48.0</w:t>
            </w:r>
          </w:p>
        </w:tc>
        <w:tc>
          <w:tcPr>
            <w:tcW w:w="2742" w:type="dxa"/>
            <w:hideMark/>
          </w:tcPr>
          <w:p w14:paraId="6DDEAFF0" w14:textId="77777777" w:rsidR="008A56EF" w:rsidRPr="008A56EF" w:rsidRDefault="008A56EF" w:rsidP="008A56EF">
            <w:pPr>
              <w:spacing w:before="120" w:after="120"/>
              <w:jc w:val="center"/>
            </w:pPr>
            <w:r w:rsidRPr="008A56EF">
              <w:t>1990-2020</w:t>
            </w:r>
          </w:p>
        </w:tc>
        <w:bookmarkEnd w:id="45"/>
      </w:tr>
      <w:tr w:rsidR="008A56EF" w:rsidRPr="008A56EF" w14:paraId="2BAA4B1E" w14:textId="77777777" w:rsidTr="003230FE">
        <w:trPr>
          <w:trHeight w:val="361"/>
          <w:jc w:val="center"/>
        </w:trPr>
        <w:tc>
          <w:tcPr>
            <w:tcW w:w="0" w:type="auto"/>
            <w:hideMark/>
          </w:tcPr>
          <w:p w14:paraId="7BED77D5" w14:textId="77777777" w:rsidR="008A56EF" w:rsidRPr="008A56EF" w:rsidRDefault="008A56EF" w:rsidP="008A56EF">
            <w:pPr>
              <w:spacing w:before="120" w:after="120"/>
              <w:jc w:val="center"/>
            </w:pPr>
            <w:r w:rsidRPr="008A56EF">
              <w:t>2</w:t>
            </w:r>
          </w:p>
        </w:tc>
        <w:tc>
          <w:tcPr>
            <w:tcW w:w="0" w:type="auto"/>
            <w:hideMark/>
          </w:tcPr>
          <w:p w14:paraId="601B17D2" w14:textId="77777777" w:rsidR="008A56EF" w:rsidRPr="008A56EF" w:rsidRDefault="008A56EF" w:rsidP="008A56EF">
            <w:pPr>
              <w:spacing w:before="120" w:after="120"/>
              <w:jc w:val="center"/>
            </w:pPr>
            <w:r w:rsidRPr="008A56EF">
              <w:t>Baghdad</w:t>
            </w:r>
          </w:p>
        </w:tc>
        <w:tc>
          <w:tcPr>
            <w:tcW w:w="0" w:type="auto"/>
            <w:hideMark/>
          </w:tcPr>
          <w:p w14:paraId="0A6DAD6E" w14:textId="77777777" w:rsidR="008A56EF" w:rsidRPr="008A56EF" w:rsidRDefault="008A56EF" w:rsidP="008A56EF">
            <w:pPr>
              <w:spacing w:before="120" w:after="120"/>
              <w:jc w:val="center"/>
            </w:pPr>
            <w:r w:rsidRPr="008A56EF">
              <w:rPr>
                <w:rtl/>
              </w:rPr>
              <w:t>58" 21'°44</w:t>
            </w:r>
          </w:p>
        </w:tc>
        <w:tc>
          <w:tcPr>
            <w:tcW w:w="0" w:type="auto"/>
            <w:hideMark/>
          </w:tcPr>
          <w:p w14:paraId="2CA31C25" w14:textId="77777777" w:rsidR="008A56EF" w:rsidRPr="008A56EF" w:rsidRDefault="008A56EF" w:rsidP="008A56EF">
            <w:pPr>
              <w:spacing w:before="120" w:after="120"/>
              <w:jc w:val="center"/>
            </w:pPr>
            <w:r w:rsidRPr="008A56EF">
              <w:rPr>
                <w:rtl/>
              </w:rPr>
              <w:t>"18' 33 °54</w:t>
            </w:r>
          </w:p>
        </w:tc>
        <w:tc>
          <w:tcPr>
            <w:tcW w:w="0" w:type="auto"/>
          </w:tcPr>
          <w:p w14:paraId="087B805A" w14:textId="77777777" w:rsidR="008A56EF" w:rsidRPr="008A56EF" w:rsidRDefault="008A56EF" w:rsidP="008A56EF">
            <w:pPr>
              <w:spacing w:before="120" w:after="120"/>
              <w:jc w:val="center"/>
            </w:pPr>
            <w:r w:rsidRPr="008A56EF">
              <w:rPr>
                <w:rFonts w:hint="cs"/>
                <w:rtl/>
              </w:rPr>
              <w:t>32</w:t>
            </w:r>
            <w:r w:rsidRPr="008A56EF">
              <w:t>.0</w:t>
            </w:r>
          </w:p>
        </w:tc>
        <w:tc>
          <w:tcPr>
            <w:tcW w:w="2742" w:type="dxa"/>
            <w:hideMark/>
          </w:tcPr>
          <w:p w14:paraId="04F7A60F" w14:textId="77777777" w:rsidR="008A56EF" w:rsidRPr="008A56EF" w:rsidRDefault="008A56EF" w:rsidP="008A56EF">
            <w:pPr>
              <w:spacing w:before="120" w:after="120"/>
              <w:jc w:val="center"/>
            </w:pPr>
            <w:r w:rsidRPr="008A56EF">
              <w:t>1990-2020</w:t>
            </w:r>
          </w:p>
        </w:tc>
      </w:tr>
      <w:tr w:rsidR="008A56EF" w:rsidRPr="008A56EF" w14:paraId="44C48164" w14:textId="77777777" w:rsidTr="003230FE">
        <w:trPr>
          <w:trHeight w:val="348"/>
          <w:jc w:val="center"/>
        </w:trPr>
        <w:tc>
          <w:tcPr>
            <w:tcW w:w="0" w:type="auto"/>
            <w:hideMark/>
          </w:tcPr>
          <w:p w14:paraId="3F10842E" w14:textId="77777777" w:rsidR="008A56EF" w:rsidRPr="008A56EF" w:rsidRDefault="008A56EF" w:rsidP="008A56EF">
            <w:pPr>
              <w:spacing w:before="120" w:after="120"/>
              <w:jc w:val="center"/>
            </w:pPr>
            <w:r w:rsidRPr="008A56EF">
              <w:t>3</w:t>
            </w:r>
          </w:p>
        </w:tc>
        <w:tc>
          <w:tcPr>
            <w:tcW w:w="0" w:type="auto"/>
            <w:hideMark/>
          </w:tcPr>
          <w:p w14:paraId="77ABC115" w14:textId="77777777" w:rsidR="008A56EF" w:rsidRPr="008A56EF" w:rsidRDefault="008A56EF" w:rsidP="008A56EF">
            <w:pPr>
              <w:spacing w:before="120" w:after="120"/>
              <w:jc w:val="center"/>
            </w:pPr>
            <w:r w:rsidRPr="008A56EF">
              <w:t>Karbala</w:t>
            </w:r>
          </w:p>
        </w:tc>
        <w:tc>
          <w:tcPr>
            <w:tcW w:w="0" w:type="auto"/>
            <w:hideMark/>
          </w:tcPr>
          <w:p w14:paraId="131B43CF" w14:textId="77777777" w:rsidR="008A56EF" w:rsidRPr="008A56EF" w:rsidRDefault="008A56EF" w:rsidP="008A56EF">
            <w:pPr>
              <w:spacing w:before="120" w:after="120"/>
              <w:jc w:val="center"/>
            </w:pPr>
            <w:r w:rsidRPr="008A56EF">
              <w:t>44° 0' 32"</w:t>
            </w:r>
          </w:p>
        </w:tc>
        <w:tc>
          <w:tcPr>
            <w:tcW w:w="0" w:type="auto"/>
            <w:hideMark/>
          </w:tcPr>
          <w:p w14:paraId="1805155F" w14:textId="77777777" w:rsidR="008A56EF" w:rsidRPr="008A56EF" w:rsidRDefault="008A56EF" w:rsidP="008A56EF">
            <w:pPr>
              <w:spacing w:before="120" w:after="120"/>
              <w:jc w:val="center"/>
            </w:pPr>
            <w:r w:rsidRPr="008A56EF">
              <w:t>32° 36' 4"</w:t>
            </w:r>
          </w:p>
        </w:tc>
        <w:tc>
          <w:tcPr>
            <w:tcW w:w="0" w:type="auto"/>
          </w:tcPr>
          <w:p w14:paraId="1611A7B2" w14:textId="77777777" w:rsidR="008A56EF" w:rsidRPr="008A56EF" w:rsidRDefault="008A56EF" w:rsidP="008A56EF">
            <w:pPr>
              <w:spacing w:before="120" w:after="120"/>
              <w:jc w:val="center"/>
            </w:pPr>
            <w:r w:rsidRPr="008A56EF">
              <w:t>34.6</w:t>
            </w:r>
          </w:p>
        </w:tc>
        <w:tc>
          <w:tcPr>
            <w:tcW w:w="2742" w:type="dxa"/>
            <w:hideMark/>
          </w:tcPr>
          <w:p w14:paraId="3E5B0466" w14:textId="77777777" w:rsidR="008A56EF" w:rsidRPr="008A56EF" w:rsidRDefault="008A56EF" w:rsidP="008A56EF">
            <w:pPr>
              <w:spacing w:before="120" w:after="120"/>
              <w:jc w:val="center"/>
            </w:pPr>
            <w:r w:rsidRPr="008A56EF">
              <w:t>1990-2020</w:t>
            </w:r>
          </w:p>
        </w:tc>
      </w:tr>
      <w:tr w:rsidR="008A56EF" w:rsidRPr="008A56EF" w14:paraId="218E5C6A" w14:textId="77777777" w:rsidTr="003230FE">
        <w:trPr>
          <w:trHeight w:val="348"/>
          <w:jc w:val="center"/>
        </w:trPr>
        <w:tc>
          <w:tcPr>
            <w:tcW w:w="0" w:type="auto"/>
            <w:hideMark/>
          </w:tcPr>
          <w:p w14:paraId="41A4A5FB" w14:textId="77777777" w:rsidR="008A56EF" w:rsidRPr="008A56EF" w:rsidRDefault="008A56EF" w:rsidP="008A56EF">
            <w:pPr>
              <w:spacing w:before="120" w:after="120"/>
              <w:jc w:val="center"/>
            </w:pPr>
            <w:r w:rsidRPr="008A56EF">
              <w:t>4</w:t>
            </w:r>
          </w:p>
        </w:tc>
        <w:tc>
          <w:tcPr>
            <w:tcW w:w="0" w:type="auto"/>
            <w:hideMark/>
          </w:tcPr>
          <w:p w14:paraId="6480610D" w14:textId="77777777" w:rsidR="008A56EF" w:rsidRPr="008A56EF" w:rsidRDefault="008A56EF" w:rsidP="008A56EF">
            <w:pPr>
              <w:spacing w:before="120" w:after="120"/>
              <w:jc w:val="center"/>
            </w:pPr>
            <w:r w:rsidRPr="008A56EF">
              <w:t>Hilla</w:t>
            </w:r>
          </w:p>
        </w:tc>
        <w:tc>
          <w:tcPr>
            <w:tcW w:w="0" w:type="auto"/>
            <w:hideMark/>
          </w:tcPr>
          <w:p w14:paraId="2C182BE1" w14:textId="77777777" w:rsidR="008A56EF" w:rsidRPr="008A56EF" w:rsidRDefault="008A56EF" w:rsidP="008A56EF">
            <w:pPr>
              <w:spacing w:before="120" w:after="120"/>
              <w:jc w:val="center"/>
            </w:pPr>
            <w:r w:rsidRPr="008A56EF">
              <w:t>44° 25' 36"</w:t>
            </w:r>
          </w:p>
        </w:tc>
        <w:tc>
          <w:tcPr>
            <w:tcW w:w="0" w:type="auto"/>
            <w:hideMark/>
          </w:tcPr>
          <w:p w14:paraId="36582FC1" w14:textId="77777777" w:rsidR="008A56EF" w:rsidRPr="008A56EF" w:rsidRDefault="008A56EF" w:rsidP="008A56EF">
            <w:pPr>
              <w:spacing w:before="120" w:after="120"/>
              <w:jc w:val="center"/>
            </w:pPr>
            <w:r w:rsidRPr="008A56EF">
              <w:t>32° 28' 31"</w:t>
            </w:r>
          </w:p>
        </w:tc>
        <w:tc>
          <w:tcPr>
            <w:tcW w:w="0" w:type="auto"/>
          </w:tcPr>
          <w:p w14:paraId="702CD0DC" w14:textId="77777777" w:rsidR="008A56EF" w:rsidRPr="008A56EF" w:rsidRDefault="008A56EF" w:rsidP="008A56EF">
            <w:pPr>
              <w:spacing w:before="120" w:after="120"/>
              <w:jc w:val="center"/>
            </w:pPr>
            <w:r w:rsidRPr="008A56EF">
              <w:t>33.0</w:t>
            </w:r>
          </w:p>
        </w:tc>
        <w:tc>
          <w:tcPr>
            <w:tcW w:w="2742" w:type="dxa"/>
            <w:hideMark/>
          </w:tcPr>
          <w:p w14:paraId="02556849" w14:textId="77777777" w:rsidR="008A56EF" w:rsidRPr="008A56EF" w:rsidRDefault="008A56EF" w:rsidP="008A56EF">
            <w:pPr>
              <w:spacing w:before="120" w:after="120"/>
              <w:jc w:val="center"/>
            </w:pPr>
            <w:r w:rsidRPr="008A56EF">
              <w:t>1990-2020</w:t>
            </w:r>
          </w:p>
        </w:tc>
      </w:tr>
      <w:tr w:rsidR="008A56EF" w:rsidRPr="008A56EF" w14:paraId="3A587699" w14:textId="77777777" w:rsidTr="003230FE">
        <w:trPr>
          <w:trHeight w:val="361"/>
          <w:jc w:val="center"/>
        </w:trPr>
        <w:tc>
          <w:tcPr>
            <w:tcW w:w="0" w:type="auto"/>
            <w:hideMark/>
          </w:tcPr>
          <w:p w14:paraId="6D7C0235" w14:textId="77777777" w:rsidR="008A56EF" w:rsidRPr="008A56EF" w:rsidRDefault="008A56EF" w:rsidP="008A56EF">
            <w:pPr>
              <w:spacing w:before="120" w:after="120"/>
              <w:jc w:val="center"/>
            </w:pPr>
            <w:r w:rsidRPr="008A56EF">
              <w:t>5</w:t>
            </w:r>
          </w:p>
        </w:tc>
        <w:tc>
          <w:tcPr>
            <w:tcW w:w="0" w:type="auto"/>
            <w:hideMark/>
          </w:tcPr>
          <w:p w14:paraId="496DA8D5" w14:textId="77777777" w:rsidR="008A56EF" w:rsidRPr="008A56EF" w:rsidRDefault="008A56EF" w:rsidP="008A56EF">
            <w:pPr>
              <w:spacing w:before="120" w:after="120"/>
              <w:jc w:val="center"/>
            </w:pPr>
            <w:r w:rsidRPr="008A56EF">
              <w:t>Najaf</w:t>
            </w:r>
          </w:p>
        </w:tc>
        <w:tc>
          <w:tcPr>
            <w:tcW w:w="0" w:type="auto"/>
            <w:hideMark/>
          </w:tcPr>
          <w:p w14:paraId="0EF2DDB5" w14:textId="77777777" w:rsidR="008A56EF" w:rsidRPr="008A56EF" w:rsidRDefault="008A56EF" w:rsidP="008A56EF">
            <w:pPr>
              <w:spacing w:before="120" w:after="120"/>
              <w:jc w:val="center"/>
            </w:pPr>
            <w:r w:rsidRPr="008A56EF">
              <w:t>44° 30' 18"</w:t>
            </w:r>
          </w:p>
        </w:tc>
        <w:tc>
          <w:tcPr>
            <w:tcW w:w="0" w:type="auto"/>
            <w:hideMark/>
          </w:tcPr>
          <w:p w14:paraId="16301291" w14:textId="77777777" w:rsidR="008A56EF" w:rsidRPr="008A56EF" w:rsidRDefault="008A56EF" w:rsidP="008A56EF">
            <w:pPr>
              <w:spacing w:before="120" w:after="120"/>
              <w:jc w:val="center"/>
            </w:pPr>
            <w:r w:rsidRPr="008A56EF">
              <w:t>32° 0' 18"</w:t>
            </w:r>
          </w:p>
        </w:tc>
        <w:tc>
          <w:tcPr>
            <w:tcW w:w="0" w:type="auto"/>
          </w:tcPr>
          <w:p w14:paraId="4D4505CA" w14:textId="77777777" w:rsidR="008A56EF" w:rsidRPr="008A56EF" w:rsidRDefault="008A56EF" w:rsidP="008A56EF">
            <w:pPr>
              <w:spacing w:before="120" w:after="120"/>
              <w:jc w:val="center"/>
            </w:pPr>
            <w:r w:rsidRPr="008A56EF">
              <w:t>46.4</w:t>
            </w:r>
          </w:p>
        </w:tc>
        <w:tc>
          <w:tcPr>
            <w:tcW w:w="2742" w:type="dxa"/>
            <w:hideMark/>
          </w:tcPr>
          <w:p w14:paraId="6BFBEA4D" w14:textId="77777777" w:rsidR="008A56EF" w:rsidRPr="008A56EF" w:rsidRDefault="008A56EF" w:rsidP="008A56EF">
            <w:pPr>
              <w:spacing w:before="120" w:after="120"/>
              <w:jc w:val="center"/>
            </w:pPr>
            <w:r w:rsidRPr="008A56EF">
              <w:t>1990-2020</w:t>
            </w:r>
          </w:p>
        </w:tc>
      </w:tr>
      <w:tr w:rsidR="008A56EF" w:rsidRPr="008A56EF" w14:paraId="5BF5C556" w14:textId="77777777" w:rsidTr="003230FE">
        <w:trPr>
          <w:trHeight w:val="51"/>
          <w:jc w:val="center"/>
        </w:trPr>
        <w:tc>
          <w:tcPr>
            <w:tcW w:w="0" w:type="auto"/>
            <w:hideMark/>
          </w:tcPr>
          <w:p w14:paraId="6ECA9156" w14:textId="77777777" w:rsidR="008A56EF" w:rsidRPr="008A56EF" w:rsidRDefault="008A56EF" w:rsidP="008A56EF">
            <w:pPr>
              <w:spacing w:before="120" w:after="120"/>
              <w:jc w:val="center"/>
            </w:pPr>
            <w:r w:rsidRPr="008A56EF">
              <w:t>6</w:t>
            </w:r>
          </w:p>
        </w:tc>
        <w:tc>
          <w:tcPr>
            <w:tcW w:w="0" w:type="auto"/>
            <w:hideMark/>
          </w:tcPr>
          <w:p w14:paraId="6C369490" w14:textId="77777777" w:rsidR="008A56EF" w:rsidRPr="008A56EF" w:rsidRDefault="008A56EF" w:rsidP="008A56EF">
            <w:pPr>
              <w:spacing w:before="120" w:after="120"/>
              <w:jc w:val="center"/>
            </w:pPr>
            <w:r w:rsidRPr="008A56EF">
              <w:t>Diwaniyah</w:t>
            </w:r>
          </w:p>
        </w:tc>
        <w:tc>
          <w:tcPr>
            <w:tcW w:w="0" w:type="auto"/>
            <w:hideMark/>
          </w:tcPr>
          <w:p w14:paraId="04EE5020" w14:textId="77777777" w:rsidR="008A56EF" w:rsidRPr="008A56EF" w:rsidRDefault="008A56EF" w:rsidP="008A56EF">
            <w:pPr>
              <w:spacing w:before="120" w:after="120"/>
              <w:jc w:val="center"/>
            </w:pPr>
            <w:r w:rsidRPr="008A56EF">
              <w:t>31° 57' 48"</w:t>
            </w:r>
          </w:p>
        </w:tc>
        <w:tc>
          <w:tcPr>
            <w:tcW w:w="0" w:type="auto"/>
            <w:hideMark/>
          </w:tcPr>
          <w:p w14:paraId="4584A02F" w14:textId="77777777" w:rsidR="008A56EF" w:rsidRPr="008A56EF" w:rsidRDefault="008A56EF" w:rsidP="008A56EF">
            <w:pPr>
              <w:spacing w:before="120" w:after="120"/>
              <w:jc w:val="center"/>
            </w:pPr>
            <w:r w:rsidRPr="008A56EF">
              <w:t>44° 55' 28"</w:t>
            </w:r>
          </w:p>
        </w:tc>
        <w:tc>
          <w:tcPr>
            <w:tcW w:w="0" w:type="auto"/>
          </w:tcPr>
          <w:p w14:paraId="0C020CA2" w14:textId="77777777" w:rsidR="008A56EF" w:rsidRPr="008A56EF" w:rsidRDefault="008A56EF" w:rsidP="008A56EF">
            <w:pPr>
              <w:spacing w:before="120" w:after="120"/>
              <w:jc w:val="center"/>
            </w:pPr>
            <w:r w:rsidRPr="008A56EF">
              <w:t>25.5</w:t>
            </w:r>
          </w:p>
        </w:tc>
        <w:tc>
          <w:tcPr>
            <w:tcW w:w="2742" w:type="dxa"/>
            <w:hideMark/>
          </w:tcPr>
          <w:p w14:paraId="45AB695C" w14:textId="77777777" w:rsidR="008A56EF" w:rsidRPr="008A56EF" w:rsidRDefault="008A56EF" w:rsidP="008A56EF">
            <w:pPr>
              <w:spacing w:before="120" w:after="120"/>
              <w:jc w:val="center"/>
            </w:pPr>
            <w:r w:rsidRPr="008A56EF">
              <w:t>1990-2020</w:t>
            </w:r>
          </w:p>
        </w:tc>
      </w:tr>
      <w:bookmarkEnd w:id="44"/>
      <w:bookmarkEnd w:id="46"/>
    </w:tbl>
    <w:p w14:paraId="13574650" w14:textId="77777777" w:rsidR="008A56EF" w:rsidRPr="008A56EF" w:rsidRDefault="008A56EF" w:rsidP="008A56EF">
      <w:pPr>
        <w:spacing w:before="120" w:after="120"/>
        <w:jc w:val="both"/>
        <w:rPr>
          <w:rFonts w:eastAsia="Times New Roman" w:cs="Times New Roman"/>
          <w:szCs w:val="24"/>
          <w:lang w:val="en-US"/>
        </w:rPr>
      </w:pPr>
    </w:p>
    <w:p w14:paraId="163115ED" w14:textId="30566CB7" w:rsidR="008A56EF" w:rsidRPr="008A56EF" w:rsidRDefault="00C23F61" w:rsidP="00BC6564">
      <w:pPr>
        <w:keepNext/>
        <w:spacing w:before="120" w:after="120" w:line="360" w:lineRule="auto"/>
        <w:jc w:val="both"/>
        <w:outlineLvl w:val="2"/>
        <w:rPr>
          <w:rFonts w:eastAsia="Times New Roman" w:cs="Arial"/>
          <w:b/>
          <w:i/>
          <w:kern w:val="32"/>
          <w:sz w:val="28"/>
          <w:szCs w:val="28"/>
          <w:lang w:val="en-US"/>
        </w:rPr>
      </w:pPr>
      <w:r>
        <w:rPr>
          <w:rFonts w:eastAsia="Times New Roman" w:cs="Arial"/>
          <w:b/>
          <w:bCs/>
          <w:kern w:val="32"/>
          <w:sz w:val="28"/>
          <w:szCs w:val="28"/>
          <w:lang w:val="en-US"/>
        </w:rPr>
        <w:t xml:space="preserve">3. </w:t>
      </w:r>
      <w:r w:rsidR="008A56EF" w:rsidRPr="008A56EF">
        <w:rPr>
          <w:rFonts w:eastAsia="Times New Roman" w:cs="Arial"/>
          <w:b/>
          <w:bCs/>
          <w:kern w:val="32"/>
          <w:sz w:val="28"/>
          <w:szCs w:val="28"/>
          <w:lang w:val="en-US"/>
        </w:rPr>
        <w:t>T</w:t>
      </w:r>
      <w:r w:rsidR="008A56EF">
        <w:rPr>
          <w:rFonts w:eastAsia="Times New Roman" w:cs="Arial"/>
          <w:b/>
          <w:bCs/>
          <w:kern w:val="32"/>
          <w:sz w:val="28"/>
          <w:szCs w:val="28"/>
          <w:lang w:val="en-US"/>
        </w:rPr>
        <w:t>he</w:t>
      </w:r>
      <w:r w:rsidR="008A56EF" w:rsidRPr="008A56EF">
        <w:rPr>
          <w:rFonts w:eastAsia="Times New Roman" w:cs="Arial"/>
          <w:b/>
          <w:bCs/>
          <w:kern w:val="32"/>
          <w:sz w:val="28"/>
          <w:szCs w:val="28"/>
          <w:lang w:val="en-US"/>
        </w:rPr>
        <w:t xml:space="preserve"> </w:t>
      </w:r>
      <w:r w:rsidR="008A56EF">
        <w:rPr>
          <w:rFonts w:eastAsia="Times New Roman" w:cs="Arial"/>
          <w:b/>
          <w:bCs/>
          <w:kern w:val="32"/>
          <w:sz w:val="28"/>
          <w:szCs w:val="28"/>
          <w:lang w:val="en-US"/>
        </w:rPr>
        <w:t>elements and procedures</w:t>
      </w:r>
      <w:r w:rsidR="008A56EF" w:rsidRPr="008A56EF">
        <w:rPr>
          <w:rFonts w:eastAsia="Times New Roman" w:cs="Arial"/>
          <w:b/>
          <w:bCs/>
          <w:kern w:val="32"/>
          <w:sz w:val="28"/>
          <w:szCs w:val="28"/>
          <w:lang w:val="en-US"/>
        </w:rPr>
        <w:t xml:space="preserve"> </w:t>
      </w:r>
    </w:p>
    <w:p w14:paraId="7422D4AD" w14:textId="367B52AA" w:rsidR="008A56EF" w:rsidRPr="008A56EF" w:rsidRDefault="00BC6564" w:rsidP="00BC6564">
      <w:pPr>
        <w:autoSpaceDE w:val="0"/>
        <w:autoSpaceDN w:val="0"/>
        <w:adjustRightInd w:val="0"/>
        <w:spacing w:line="360" w:lineRule="auto"/>
        <w:jc w:val="both"/>
        <w:rPr>
          <w:rFonts w:eastAsia="Times New Roman" w:cs="Times New Roman"/>
          <w:color w:val="000000"/>
          <w:szCs w:val="24"/>
          <w:lang w:val="en-US"/>
        </w:rPr>
      </w:pPr>
      <w:r>
        <w:rPr>
          <w:rFonts w:eastAsia="Times New Roman" w:cs="Times New Roman"/>
          <w:color w:val="000000"/>
          <w:szCs w:val="24"/>
          <w:lang w:val="en-US"/>
        </w:rPr>
        <w:t xml:space="preserve">      </w:t>
      </w:r>
      <w:r w:rsidR="008A56EF" w:rsidRPr="008A56EF">
        <w:rPr>
          <w:rFonts w:eastAsia="Times New Roman" w:cs="Times New Roman"/>
          <w:color w:val="000000"/>
          <w:szCs w:val="24"/>
          <w:lang w:val="en-US"/>
        </w:rPr>
        <w:t>The current research included 1</w:t>
      </w:r>
      <w:r w:rsidR="005D62AD">
        <w:rPr>
          <w:rFonts w:eastAsia="Times New Roman" w:cs="Times New Roman"/>
          <w:color w:val="000000"/>
          <w:szCs w:val="24"/>
          <w:lang w:val="en-US"/>
        </w:rPr>
        <w:t>1</w:t>
      </w:r>
      <w:r w:rsidR="008A56EF" w:rsidRPr="008A56EF">
        <w:rPr>
          <w:rFonts w:eastAsia="Times New Roman" w:cs="Times New Roman"/>
          <w:color w:val="000000"/>
          <w:szCs w:val="24"/>
          <w:lang w:val="en-US"/>
        </w:rPr>
        <w:t xml:space="preserve"> variables for drought risk assessment: evaporation, annual rainfall (mm), land surface temperature (LST), relative humidity, normalized </w:t>
      </w:r>
      <w:r w:rsidR="005D62AD">
        <w:rPr>
          <w:rFonts w:eastAsia="Times New Roman" w:cs="Times New Roman"/>
          <w:color w:val="000000"/>
          <w:szCs w:val="24"/>
          <w:lang w:val="en-US"/>
        </w:rPr>
        <w:t>difference vegetation</w:t>
      </w:r>
      <w:r w:rsidR="008A56EF" w:rsidRPr="008A56EF">
        <w:rPr>
          <w:rFonts w:eastAsia="Times New Roman" w:cs="Times New Roman"/>
          <w:color w:val="000000"/>
          <w:szCs w:val="24"/>
          <w:lang w:val="en-US"/>
        </w:rPr>
        <w:t xml:space="preserve"> index (NDVI), normalized difference building index (NDBI), SPI, SMI, and</w:t>
      </w:r>
      <w:commentRangeStart w:id="47"/>
      <w:commentRangeStart w:id="48"/>
      <w:r w:rsidR="008A56EF" w:rsidRPr="008A56EF">
        <w:rPr>
          <w:rFonts w:eastAsia="Times New Roman" w:cs="Times New Roman"/>
          <w:color w:val="000000"/>
          <w:szCs w:val="24"/>
          <w:lang w:val="en-US"/>
        </w:rPr>
        <w:t xml:space="preserve"> rainfall </w:t>
      </w:r>
      <w:commentRangeEnd w:id="47"/>
      <w:r w:rsidR="00671C8C">
        <w:rPr>
          <w:rStyle w:val="CommentReference"/>
        </w:rPr>
        <w:commentReference w:id="47"/>
      </w:r>
      <w:commentRangeEnd w:id="48"/>
      <w:r w:rsidR="00520AC4">
        <w:rPr>
          <w:rStyle w:val="CommentReference"/>
        </w:rPr>
        <w:commentReference w:id="48"/>
      </w:r>
      <w:r w:rsidR="008A56EF" w:rsidRPr="008A56EF">
        <w:rPr>
          <w:rFonts w:eastAsia="Times New Roman" w:cs="Times New Roman"/>
          <w:color w:val="000000"/>
          <w:szCs w:val="24"/>
          <w:lang w:val="en-US"/>
        </w:rPr>
        <w:t xml:space="preserve">(mm). Thematic maps were created for each of these variables. The maps that are generated from </w:t>
      </w:r>
      <w:r w:rsidR="005D62AD">
        <w:rPr>
          <w:rFonts w:eastAsia="Times New Roman" w:cs="Times New Roman"/>
          <w:color w:val="000000"/>
          <w:szCs w:val="24"/>
          <w:lang w:val="en-US"/>
        </w:rPr>
        <w:t>parameters other</w:t>
      </w:r>
      <w:r w:rsidR="008A56EF" w:rsidRPr="008A56EF">
        <w:rPr>
          <w:rFonts w:eastAsia="Times New Roman" w:cs="Times New Roman"/>
          <w:color w:val="000000"/>
          <w:szCs w:val="24"/>
          <w:lang w:val="en-US"/>
        </w:rPr>
        <w:t xml:space="preserve"> than the LULC parameter have been created utilizing pertinent data gathered from various sources.</w:t>
      </w:r>
    </w:p>
    <w:p w14:paraId="3B287A4A" w14:textId="77777777" w:rsidR="00BC6564" w:rsidRDefault="008A56EF" w:rsidP="00BC6564">
      <w:pPr>
        <w:autoSpaceDE w:val="0"/>
        <w:autoSpaceDN w:val="0"/>
        <w:adjustRightInd w:val="0"/>
        <w:spacing w:line="360" w:lineRule="auto"/>
        <w:jc w:val="both"/>
        <w:rPr>
          <w:rFonts w:eastAsia="Times New Roman" w:cs="Times New Roman"/>
          <w:szCs w:val="24"/>
          <w:lang w:val="de-DE" w:bidi="ar-IQ"/>
        </w:rPr>
      </w:pPr>
      <w:r w:rsidRPr="008A56EF">
        <w:rPr>
          <w:rFonts w:eastAsia="Times New Roman" w:cs="Times New Roman"/>
          <w:color w:val="000000"/>
          <w:szCs w:val="24"/>
          <w:lang w:val="en-US"/>
        </w:rPr>
        <w:lastRenderedPageBreak/>
        <w:t xml:space="preserve">The researchers in this study opted for supervised multispectral classification because it makes use of </w:t>
      </w:r>
      <w:r w:rsidR="005D62AD">
        <w:rPr>
          <w:rFonts w:eastAsia="Times New Roman" w:cs="Times New Roman"/>
          <w:color w:val="000000"/>
          <w:szCs w:val="24"/>
          <w:lang w:val="en-US"/>
        </w:rPr>
        <w:t xml:space="preserve">a </w:t>
      </w:r>
      <w:r w:rsidRPr="008A56EF">
        <w:rPr>
          <w:rFonts w:eastAsia="Times New Roman" w:cs="Times New Roman"/>
          <w:color w:val="000000"/>
          <w:szCs w:val="24"/>
          <w:lang w:val="en-US"/>
        </w:rPr>
        <w:t>priori probabilities acquired from ground data.</w:t>
      </w:r>
      <w:r w:rsidR="00BC6564" w:rsidRPr="00BC6564">
        <w:rPr>
          <w:rFonts w:eastAsia="Times New Roman" w:cs="Times New Roman"/>
          <w:color w:val="000000"/>
          <w:szCs w:val="24"/>
          <w:lang w:val="en-US"/>
        </w:rPr>
        <w:t xml:space="preserve"> </w:t>
      </w:r>
      <w:r w:rsidR="00BC6564" w:rsidRPr="008A56EF">
        <w:rPr>
          <w:rFonts w:eastAsia="Times New Roman" w:cs="Times New Roman"/>
          <w:color w:val="000000"/>
          <w:szCs w:val="24"/>
          <w:lang w:val="en-US"/>
        </w:rPr>
        <w:t>The process of classification was carried out using two distinct algorithms: Support Vector Machine</w:t>
      </w:r>
      <w:r w:rsidR="00BC6564">
        <w:rPr>
          <w:rFonts w:eastAsia="Times New Roman" w:cs="Times New Roman"/>
          <w:color w:val="000000"/>
          <w:szCs w:val="24"/>
          <w:lang w:val="en-US"/>
        </w:rPr>
        <w:t xml:space="preserve"> </w:t>
      </w:r>
      <w:r w:rsidR="00BC6564" w:rsidRPr="008A56EF">
        <w:rPr>
          <w:rFonts w:eastAsia="Times New Roman" w:cs="Times New Roman"/>
          <w:color w:val="000000"/>
          <w:szCs w:val="24"/>
          <w:lang w:val="en-US"/>
        </w:rPr>
        <w:t>(SVM), and Maximum Likelihood Classification (MLC</w:t>
      </w:r>
      <w:r w:rsidR="00BC6564">
        <w:rPr>
          <w:rFonts w:eastAsia="Times New Roman" w:cs="Times New Roman"/>
          <w:color w:val="000000"/>
          <w:szCs w:val="24"/>
          <w:lang w:val="en-US"/>
        </w:rPr>
        <w:t>)</w:t>
      </w:r>
      <w:r w:rsidR="00BC6564" w:rsidRPr="008A56EF" w:rsidDel="00211C26">
        <w:rPr>
          <w:rFonts w:eastAsia="Times New Roman" w:cs="Times New Roman"/>
          <w:color w:val="000000"/>
          <w:szCs w:val="24"/>
          <w:lang w:val="en-US"/>
        </w:rPr>
        <w:t xml:space="preserve"> </w:t>
      </w:r>
      <w:r w:rsidR="00BC6564">
        <w:rPr>
          <w:rFonts w:eastAsia="Times New Roman" w:cs="Times New Roman"/>
          <w:color w:val="000000"/>
          <w:szCs w:val="24"/>
          <w:lang w:val="en-US"/>
        </w:rPr>
        <w:t xml:space="preserve">using </w:t>
      </w:r>
      <w:bookmarkStart w:id="49" w:name="_Hlk190468263"/>
      <w:r w:rsidR="00BC6564">
        <w:rPr>
          <w:rFonts w:eastAsia="Times New Roman" w:cs="Times New Roman"/>
          <w:color w:val="000000"/>
          <w:szCs w:val="24"/>
          <w:lang w:val="en-US"/>
        </w:rPr>
        <w:t>ArcGIS 10.8.</w:t>
      </w:r>
      <w:bookmarkEnd w:id="49"/>
      <w:r w:rsidR="00BC6564" w:rsidRPr="008A56EF">
        <w:rPr>
          <w:rFonts w:eastAsia="Times New Roman" w:cs="Times New Roman"/>
          <w:color w:val="000000"/>
          <w:szCs w:val="24"/>
          <w:lang w:val="en-US"/>
        </w:rPr>
        <w:t xml:space="preserve"> To find the spectral classes that represent the information classes, supervised classification first identifies the classes of information. Based on the ratings, these maps are categorized into different levels of drought danger. After that, the factors are graded based on how important they are for dividing the research region into distinct drought groups. A comprehensive approach is laid out in Fig. 2.</w:t>
      </w:r>
    </w:p>
    <w:p w14:paraId="4795DAC0" w14:textId="77777777" w:rsidR="008A56EF" w:rsidRDefault="008A56EF" w:rsidP="00BC6564">
      <w:pPr>
        <w:spacing w:before="120" w:after="120"/>
        <w:contextualSpacing/>
        <w:jc w:val="both"/>
        <w:rPr>
          <w:rFonts w:eastAsia="Times New Roman" w:cs="Times New Roman"/>
          <w:szCs w:val="24"/>
          <w:lang w:val="de-DE" w:bidi="ar-IQ"/>
        </w:rPr>
      </w:pPr>
    </w:p>
    <w:p w14:paraId="23FA9995" w14:textId="267EF387" w:rsidR="008A56EF" w:rsidRDefault="008A56EF" w:rsidP="008A56EF">
      <w:pPr>
        <w:spacing w:before="120" w:after="120"/>
        <w:ind w:left="432"/>
        <w:contextualSpacing/>
        <w:jc w:val="both"/>
        <w:rPr>
          <w:rFonts w:eastAsia="Times New Roman" w:cs="Times New Roman"/>
          <w:szCs w:val="24"/>
          <w:lang w:val="de-DE" w:bidi="ar-IQ"/>
        </w:rPr>
      </w:pPr>
      <w:r w:rsidRPr="008A56EF">
        <w:rPr>
          <w:rFonts w:ascii="Calibri" w:eastAsia="Times New Roman" w:hAnsi="Calibri" w:cs="Arial"/>
          <w:noProof/>
          <w:sz w:val="20"/>
          <w:szCs w:val="20"/>
          <w:lang w:val="en-US"/>
        </w:rPr>
        <w:drawing>
          <wp:inline distT="0" distB="0" distL="0" distR="0" wp14:anchorId="6F513D29" wp14:editId="0B7EDB54">
            <wp:extent cx="5608320" cy="6301740"/>
            <wp:effectExtent l="0" t="0" r="0" b="3810"/>
            <wp:docPr id="115084129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6301740"/>
                    </a:xfrm>
                    <a:prstGeom prst="rect">
                      <a:avLst/>
                    </a:prstGeom>
                    <a:noFill/>
                  </pic:spPr>
                </pic:pic>
              </a:graphicData>
            </a:graphic>
          </wp:inline>
        </w:drawing>
      </w:r>
    </w:p>
    <w:p w14:paraId="13E3B4E1" w14:textId="77777777" w:rsidR="008A56EF" w:rsidRDefault="008A56EF" w:rsidP="008A56EF">
      <w:pPr>
        <w:spacing w:before="120" w:after="120"/>
        <w:ind w:left="432"/>
        <w:contextualSpacing/>
        <w:jc w:val="both"/>
        <w:rPr>
          <w:rFonts w:eastAsia="Times New Roman" w:cs="Times New Roman"/>
          <w:szCs w:val="24"/>
          <w:lang w:val="de-DE" w:bidi="ar-IQ"/>
        </w:rPr>
      </w:pPr>
    </w:p>
    <w:p w14:paraId="5C388AE3" w14:textId="55DCF29B" w:rsidR="008A56EF" w:rsidRDefault="008A56EF" w:rsidP="008A56EF">
      <w:pPr>
        <w:autoSpaceDE w:val="0"/>
        <w:autoSpaceDN w:val="0"/>
        <w:adjustRightInd w:val="0"/>
        <w:jc w:val="center"/>
        <w:rPr>
          <w:rFonts w:eastAsia="Times New Roman" w:cs="Times New Roman"/>
          <w:szCs w:val="24"/>
          <w:lang w:val="en-US"/>
        </w:rPr>
      </w:pPr>
      <w:bookmarkStart w:id="50" w:name="_Hlk184642348"/>
      <w:r w:rsidRPr="008A56EF">
        <w:rPr>
          <w:rFonts w:eastAsia="Times New Roman" w:cs="Times New Roman"/>
          <w:b/>
          <w:szCs w:val="24"/>
          <w:lang w:val="en-US"/>
        </w:rPr>
        <w:t>Figure</w:t>
      </w:r>
      <w:bookmarkEnd w:id="50"/>
      <w:r w:rsidRPr="008A56EF">
        <w:rPr>
          <w:rFonts w:eastAsia="Times New Roman" w:cs="Times New Roman"/>
          <w:b/>
          <w:szCs w:val="24"/>
          <w:lang w:val="en-US"/>
        </w:rPr>
        <w:t xml:space="preserve"> </w:t>
      </w:r>
      <w:r>
        <w:rPr>
          <w:rFonts w:eastAsia="Times New Roman" w:cs="Times New Roman"/>
          <w:b/>
          <w:szCs w:val="24"/>
          <w:lang w:val="en-US"/>
        </w:rPr>
        <w:t>2</w:t>
      </w:r>
      <w:r w:rsidRPr="008A56EF">
        <w:rPr>
          <w:rFonts w:eastAsia="Times New Roman" w:cs="Times New Roman"/>
          <w:b/>
          <w:szCs w:val="24"/>
          <w:lang w:val="en-US"/>
        </w:rPr>
        <w:t>.</w:t>
      </w:r>
      <w:r w:rsidRPr="008A56EF">
        <w:rPr>
          <w:rFonts w:eastAsia="Times New Roman" w:cs="Times New Roman"/>
          <w:szCs w:val="24"/>
          <w:lang w:val="en-US"/>
        </w:rPr>
        <w:t xml:space="preserve"> The flow diagram depicts the approach employed in the present study.</w:t>
      </w:r>
    </w:p>
    <w:p w14:paraId="3F69FE5F" w14:textId="77777777" w:rsidR="00E8624E" w:rsidRDefault="00E8624E" w:rsidP="00D22AFD">
      <w:pPr>
        <w:autoSpaceDE w:val="0"/>
        <w:autoSpaceDN w:val="0"/>
        <w:adjustRightInd w:val="0"/>
        <w:rPr>
          <w:rFonts w:eastAsia="Times New Roman" w:cs="Times New Roman"/>
          <w:szCs w:val="24"/>
          <w:lang w:val="en-US"/>
        </w:rPr>
      </w:pPr>
    </w:p>
    <w:p w14:paraId="0DB3956C" w14:textId="77777777" w:rsidR="00E8624E" w:rsidRDefault="00E8624E" w:rsidP="00D22AFD">
      <w:pPr>
        <w:autoSpaceDE w:val="0"/>
        <w:autoSpaceDN w:val="0"/>
        <w:adjustRightInd w:val="0"/>
        <w:rPr>
          <w:rFonts w:eastAsia="Times New Roman" w:cs="Times New Roman"/>
          <w:szCs w:val="24"/>
          <w:lang w:val="en-US"/>
        </w:rPr>
      </w:pPr>
    </w:p>
    <w:p w14:paraId="77E99D8B" w14:textId="3EEAF792" w:rsidR="00D22AFD" w:rsidRPr="00D22AFD" w:rsidRDefault="00125A8E" w:rsidP="00D22AFD">
      <w:pPr>
        <w:pStyle w:val="ListParagraph"/>
        <w:numPr>
          <w:ilvl w:val="1"/>
          <w:numId w:val="11"/>
        </w:numPr>
        <w:autoSpaceDE w:val="0"/>
        <w:autoSpaceDN w:val="0"/>
        <w:adjustRightInd w:val="0"/>
        <w:spacing w:before="120" w:after="240"/>
        <w:jc w:val="both"/>
        <w:rPr>
          <w:i/>
          <w:iCs/>
          <w:color w:val="000000"/>
          <w:lang w:val="en-US"/>
        </w:rPr>
      </w:pPr>
      <w:bookmarkStart w:id="51" w:name="_Hlk183716021"/>
      <w:r w:rsidRPr="00D22AFD">
        <w:rPr>
          <w:i/>
          <w:iCs/>
          <w:color w:val="000000"/>
          <w:lang w:val="en-US"/>
        </w:rPr>
        <w:t>Analytical hierarchy process</w:t>
      </w:r>
      <w:bookmarkEnd w:id="51"/>
    </w:p>
    <w:p w14:paraId="2EBAEC86" w14:textId="31858AA5" w:rsidR="00125A8E" w:rsidRPr="006E2175" w:rsidRDefault="00BC6564" w:rsidP="00BC6564">
      <w:pPr>
        <w:spacing w:after="240" w:line="360" w:lineRule="auto"/>
        <w:jc w:val="both"/>
        <w:rPr>
          <w:rtl/>
        </w:rPr>
      </w:pPr>
      <w:r>
        <w:rPr>
          <w:lang w:val="en-US"/>
        </w:rPr>
        <w:t xml:space="preserve">    </w:t>
      </w:r>
      <w:r w:rsidR="00125A8E" w:rsidRPr="00900656">
        <w:rPr>
          <w:lang w:val="en-US"/>
        </w:rPr>
        <w:t xml:space="preserve">A conditional variable pairwise matrix was generated using the AHP method. </w:t>
      </w:r>
      <w:commentRangeStart w:id="52"/>
      <w:r w:rsidR="00125A8E" w:rsidRPr="00900656">
        <w:rPr>
          <w:lang w:val="en-US"/>
        </w:rPr>
        <w:t>One well-known way to deal with the complex problems caused by drought susceptibility is the AHP method</w:t>
      </w:r>
      <w:r w:rsidR="005D62AD">
        <w:rPr>
          <w:lang w:val="en-US"/>
        </w:rPr>
        <w:t xml:space="preserve"> </w:t>
      </w:r>
      <w:r w:rsidR="00125A8E">
        <w:fldChar w:fldCharType="begin" w:fldLock="1"/>
      </w:r>
      <w:r w:rsidR="00AF6084">
        <w:rPr>
          <w:lang w:val="en-US"/>
        </w:rPr>
        <w:instrText>ADDIN CSL_CITATION {"citationItems":[{"id":"ITEM-1","itemData":{"ISSN":"2214-7853","author":[{"dropping-particle":"","family":"Sivakumar","given":"Vidhya Lakshmi","non-dropping-particle":"","parse-names":false,"suffix":""},{"dropping-particle":"","family":"Krishnappa","given":"Rakshith Radha","non-dropping-particle":"","parse-names":false,"suffix":""},{"dropping-particle":"","family":"Nallanathel","given":"Manoj","non-dropping-particle":"","parse-names":false,"suffix":""}],"container-title":"Materials Today: Proceedings","id":"ITEM-1","issued":{"date-parts":[["2021"]]},"page":"1592-1599","publisher":"Elsevier","title":"Drought vulnerability assessment and mapping using Multi-Criteria decision making (MCDM) and application of Analytic Hierarchy process (AHP) for Namakkal District, Tamilnadu, India","type":"article-journal","volume":"43"},"uris":["http://www.mendeley.com/documents/?uuid=8710d34b-5ab3-4727-81df-4600c4abc952","http://www.mendeley.com/documents/?uuid=7bc20432-2578-4594-8dc1-794713e53e1e"]}],"mendeley":{"formattedCitation":"[38]","plainTextFormattedCitation":"[38]","previouslyFormattedCitation":"[37]"},"properties":{"noteIndex":0},"schema":"https://github.com/citation-style-language/schema/raw/master/csl-citation.json"}</w:instrText>
      </w:r>
      <w:r w:rsidR="00125A8E">
        <w:fldChar w:fldCharType="separate"/>
      </w:r>
      <w:r w:rsidR="00AF6084" w:rsidRPr="00AF6084">
        <w:rPr>
          <w:noProof/>
          <w:lang w:val="en-US"/>
        </w:rPr>
        <w:t>[38]</w:t>
      </w:r>
      <w:r w:rsidR="00125A8E">
        <w:fldChar w:fldCharType="end"/>
      </w:r>
      <w:r w:rsidR="00125A8E" w:rsidRPr="00900656">
        <w:rPr>
          <w:lang w:val="en-US"/>
        </w:rPr>
        <w:t>.</w:t>
      </w:r>
      <w:r w:rsidR="00125A8E" w:rsidRPr="00900656">
        <w:rPr>
          <w:rFonts w:ascii="Open Sans" w:hAnsi="Open Sans" w:cs="Open Sans"/>
          <w:shd w:val="clear" w:color="auto" w:fill="FFFFFF"/>
          <w:lang w:val="en-US"/>
        </w:rPr>
        <w:t xml:space="preserve"> </w:t>
      </w:r>
      <w:commentRangeEnd w:id="52"/>
      <w:r w:rsidR="00671C8C">
        <w:rPr>
          <w:rStyle w:val="CommentReference"/>
        </w:rPr>
        <w:commentReference w:id="52"/>
      </w:r>
      <w:r w:rsidR="00125A8E" w:rsidRPr="00900656">
        <w:rPr>
          <w:lang w:val="en-US"/>
        </w:rPr>
        <w:t xml:space="preserve">The approach ordered parameters hierarchically for pairwise comparison, using a comparative scale of integer numbers ranging from 1 to 9. </w:t>
      </w:r>
      <w:r w:rsidR="00E8624E">
        <w:rPr>
          <w:lang w:val="en-US"/>
        </w:rPr>
        <w:t>A</w:t>
      </w:r>
      <w:r w:rsidR="00125A8E" w:rsidRPr="00900656">
        <w:rPr>
          <w:lang w:val="en-US"/>
        </w:rPr>
        <w:t xml:space="preserve"> 1</w:t>
      </w:r>
      <w:r w:rsidR="00E7678D">
        <w:rPr>
          <w:lang w:val="en-US"/>
        </w:rPr>
        <w:t>2</w:t>
      </w:r>
      <w:r w:rsidR="00125A8E" w:rsidRPr="00900656">
        <w:rPr>
          <w:lang w:val="en-US"/>
        </w:rPr>
        <w:t xml:space="preserve"> x 1</w:t>
      </w:r>
      <w:r w:rsidR="00E7678D">
        <w:rPr>
          <w:lang w:val="en-US"/>
        </w:rPr>
        <w:t>2</w:t>
      </w:r>
      <w:r w:rsidR="00125A8E" w:rsidRPr="00900656">
        <w:rPr>
          <w:lang w:val="en-US"/>
        </w:rPr>
        <w:t xml:space="preserve"> pairwise reference matrix was used to compare each unit's value, with remaining values reflecting the relative significance of remaining variables. The ranking of each parameter was established by the comparison matrix, relative weight matrix, and normalized main eigenvector </w:t>
      </w:r>
      <w:r w:rsidR="00125A8E">
        <w:fldChar w:fldCharType="begin" w:fldLock="1"/>
      </w:r>
      <w:r w:rsidR="00AF6084">
        <w:rPr>
          <w:lang w:val="en-US"/>
        </w:rPr>
        <w:instrText>ADDIN CSL_CITATION {"citationItems":[{"id":"ITEM-1","itemData":{"ISSN":"1753-1446","author":[{"dropping-particle":"","family":"Saaty","given":"Thomas L","non-dropping-particle":"","parse-names":false,"suffix":""}],"container-title":"International journal of services sciences","id":"ITEM-1","issue":"1","issued":{"date-parts":[["2008"]]},"page":"83-98","publisher":"Inderscience Publishers (IEL)","title":"Decision making with the analytic hierarchy process","type":"article-journal","volume":"1"},"uris":["http://www.mendeley.com/documents/?uuid=64e911d5-2342-49a9-9eaa-73995a53c053","http://www.mendeley.com/documents/?uuid=17de74b2-1167-49f2-b0df-0c656f2e8016"]}],"mendeley":{"formattedCitation":"[39]","plainTextFormattedCitation":"[39]","previouslyFormattedCitation":"[38]"},"properties":{"noteIndex":0},"schema":"https://github.com/citation-style-language/schema/raw/master/csl-citation.json"}</w:instrText>
      </w:r>
      <w:r w:rsidR="00125A8E">
        <w:fldChar w:fldCharType="separate"/>
      </w:r>
      <w:r w:rsidR="00AF6084" w:rsidRPr="00AF6084">
        <w:rPr>
          <w:noProof/>
          <w:lang w:val="en-US"/>
        </w:rPr>
        <w:t>[39]</w:t>
      </w:r>
      <w:r w:rsidR="00125A8E">
        <w:fldChar w:fldCharType="end"/>
      </w:r>
      <w:r w:rsidR="00125A8E" w:rsidRPr="00900656">
        <w:rPr>
          <w:lang w:val="en-US"/>
        </w:rPr>
        <w:t>. The matrix of pairwise comparisons is used to estimate the relative priority of alternatives based on specific criteria. This process, known as synthesis, calculates a composite weight for each alternative, with the highest overall rating being the final solution</w:t>
      </w:r>
      <w:r w:rsidR="00125A8E" w:rsidRPr="00900656">
        <w:rPr>
          <w:rFonts w:asciiTheme="majorBidi" w:hAnsiTheme="majorBidi" w:cstheme="majorBidi"/>
          <w:color w:val="000000"/>
          <w:lang w:val="en-US"/>
        </w:rPr>
        <w:t xml:space="preserve"> </w:t>
      </w:r>
      <w:r w:rsidR="00125A8E" w:rsidRPr="00900656">
        <w:rPr>
          <w:lang w:val="en-US"/>
        </w:rPr>
        <w:t>Table 3. The normalized principal eigen vector was estimated by dividing column values with the relative weight matrix, and effect percentages for each thematic layer were calculated. The consistency ratio (CR) was used to check the accuracy of the relation, with a ratio less than 0.1 indicating an appropriate reciprocal matrix and a ratio greater than 0.1 indicating matrix modification</w:t>
      </w:r>
      <w:r w:rsidR="00125A8E">
        <w:fldChar w:fldCharType="begin" w:fldLock="1"/>
      </w:r>
      <w:r w:rsidR="00AF6084">
        <w:rPr>
          <w:lang w:val="en-US"/>
        </w:rPr>
        <w:instrText>ADDIN CSL_CITATION {"citationItems":[{"id":"ITEM-1","itemData":{"ISSN":"0972-060X","author":[{"dropping-particle":"","family":"Kahkashan","given":"Perveen","non-dropping-particle":"","parse-names":false,"suffix":""},{"dropping-particle":"","family":"Najat","given":"Bokhari","non-dropping-particle":"","parse-names":false,"suffix":""},{"dropping-particle":"","family":"Iram","given":"Siddique","non-dropping-particle":"","parse-names":false,"suffix":""},{"dropping-particle":"","family":"Iffat","given":"Siddiqui","non-dropping-particle":"","parse-names":false,"suffix":""}],"container-title":"Journal of Essential Oil Bearing Plants","id":"ITEM-1","issue":"1","issued":{"date-parts":[["2016"]]},"page":"76-81","publisher":"Taylor &amp; Francis","title":"Influence of soil type on the growth parameters, essential oil yield and biochemical contents of Mentha arvensis L.","type":"article-journal","volume":"19"},"uris":["http://www.mendeley.com/documents/?uuid=f5f2fa29-23d7-4918-b5c4-6b9dad862232","http://www.mendeley.com/documents/?uuid=9751e8c9-14cb-4acc-9d89-d565d3d7b43c"]}],"mendeley":{"formattedCitation":"[40]","plainTextFormattedCitation":"[40]","previouslyFormattedCitation":"[39]"},"properties":{"noteIndex":0},"schema":"https://github.com/citation-style-language/schema/raw/master/csl-citation.json"}</w:instrText>
      </w:r>
      <w:r w:rsidR="00125A8E">
        <w:fldChar w:fldCharType="separate"/>
      </w:r>
      <w:r w:rsidR="00AF6084" w:rsidRPr="00AF6084">
        <w:rPr>
          <w:noProof/>
          <w:lang w:val="en-US"/>
        </w:rPr>
        <w:t>[40]</w:t>
      </w:r>
      <w:r w:rsidR="00125A8E">
        <w:fldChar w:fldCharType="end"/>
      </w:r>
      <w:r w:rsidR="00125A8E" w:rsidRPr="00900656">
        <w:rPr>
          <w:lang w:val="en-US"/>
        </w:rPr>
        <w:t>.</w:t>
      </w:r>
      <w:r w:rsidR="00125A8E" w:rsidRPr="00900656">
        <w:rPr>
          <w:b/>
          <w:bCs/>
          <w:lang w:val="en-US"/>
        </w:rPr>
        <w:t xml:space="preserve"> </w:t>
      </w:r>
      <w:r w:rsidR="00125A8E" w:rsidRPr="00900656">
        <w:rPr>
          <w:lang w:val="en-US"/>
        </w:rPr>
        <w:t xml:space="preserve">The user's expertise, proficiency, and discernment, derived from previous experience, dictate the evaluation, </w:t>
      </w:r>
      <w:r w:rsidR="005D62AD">
        <w:rPr>
          <w:lang w:val="en-US"/>
        </w:rPr>
        <w:t>fulfillment</w:t>
      </w:r>
      <w:r w:rsidR="00125A8E" w:rsidRPr="00900656">
        <w:rPr>
          <w:lang w:val="en-US"/>
        </w:rPr>
        <w:t xml:space="preserve"> of the criteria, and decision-making process. Consequently, establishing the criteria and their rankings necessitates a logical technique. This subjective method requires it. This study utilized GIS for the geographical analysis of drought in the regional area. The Analytic Hierarchy Process (</w:t>
      </w:r>
      <w:proofErr w:type="spellStart"/>
      <w:r w:rsidR="00125A8E" w:rsidRPr="00900656">
        <w:rPr>
          <w:lang w:val="en-US"/>
        </w:rPr>
        <w:t>AHP</w:t>
      </w:r>
      <w:r w:rsidR="00125A8E" w:rsidRPr="00900656">
        <w:rPr>
          <w:sz w:val="2"/>
          <w:szCs w:val="2"/>
          <w:lang w:val="en-US"/>
        </w:rPr>
        <w:t>i</w:t>
      </w:r>
      <w:proofErr w:type="spellEnd"/>
      <w:r w:rsidR="00125A8E" w:rsidRPr="00900656">
        <w:rPr>
          <w:lang w:val="en-US"/>
        </w:rPr>
        <w:t>) was employed to construct pairwise comparison matrices and to calculate the weight factors for each parameter. This study calculates the weights and presents a list of them. The Table.1 delineates the assumptions for each criterion.</w:t>
      </w:r>
    </w:p>
    <w:p w14:paraId="541089B3" w14:textId="77777777" w:rsidR="00125A8E" w:rsidRDefault="00125A8E" w:rsidP="00D22AFD">
      <w:pPr>
        <w:autoSpaceDE w:val="0"/>
        <w:autoSpaceDN w:val="0"/>
        <w:adjustRightInd w:val="0"/>
        <w:spacing w:line="480" w:lineRule="auto"/>
        <w:jc w:val="both"/>
        <w:rPr>
          <w:rFonts w:ascii="Cambria Math" w:hAnsi="Cambria Math"/>
          <w:i/>
          <w:lang w:val="en-US"/>
        </w:rPr>
      </w:pPr>
      <w:r w:rsidRPr="00FA06AB">
        <w:rPr>
          <w:rFonts w:ascii="Cambria Math" w:hAnsi="Cambria Math"/>
          <w:i/>
          <w:lang w:val="en-US"/>
        </w:rPr>
        <w:t>Consistency ratio (CR) = CI/CR</w:t>
      </w:r>
      <w:bookmarkStart w:id="53" w:name="_Hlk183549452"/>
      <w:r>
        <w:rPr>
          <w:rFonts w:ascii="Cambria Math" w:hAnsi="Cambria Math"/>
          <w:i/>
          <w:lang w:val="en-US"/>
        </w:rPr>
        <w:t xml:space="preserve">                                                                                       </w:t>
      </w:r>
      <w:proofErr w:type="gramStart"/>
      <w:r>
        <w:rPr>
          <w:rFonts w:ascii="Cambria Math" w:hAnsi="Cambria Math"/>
          <w:i/>
          <w:lang w:val="en-US"/>
        </w:rPr>
        <w:t xml:space="preserve">  </w:t>
      </w:r>
      <w:r w:rsidRPr="00FA06AB">
        <w:rPr>
          <w:rFonts w:ascii="Cambria Math" w:hAnsi="Cambria Math"/>
          <w:i/>
          <w:lang w:val="en-US"/>
        </w:rPr>
        <w:t xml:space="preserve"> (</w:t>
      </w:r>
      <w:proofErr w:type="gramEnd"/>
      <w:r w:rsidRPr="00FA06AB">
        <w:rPr>
          <w:rFonts w:ascii="Cambria Math" w:hAnsi="Cambria Math"/>
          <w:i/>
          <w:lang w:val="en-US"/>
        </w:rPr>
        <w:t>1)</w:t>
      </w:r>
      <w:bookmarkEnd w:id="53"/>
    </w:p>
    <w:p w14:paraId="197F7AA3" w14:textId="77777777" w:rsidR="00125A8E" w:rsidRPr="00FA06AB" w:rsidRDefault="00125A8E" w:rsidP="00125A8E">
      <w:pPr>
        <w:autoSpaceDE w:val="0"/>
        <w:autoSpaceDN w:val="0"/>
        <w:adjustRightInd w:val="0"/>
        <w:jc w:val="both"/>
        <w:rPr>
          <w:rFonts w:ascii="Cambria Math" w:hAnsi="Cambria Math"/>
          <w:i/>
          <w:lang w:val="en-US"/>
        </w:rPr>
      </w:pPr>
    </w:p>
    <w:p w14:paraId="4A907430" w14:textId="44071045" w:rsidR="00125A8E" w:rsidRDefault="00125A8E" w:rsidP="00125A8E">
      <w:pPr>
        <w:jc w:val="both"/>
        <w:rPr>
          <w:lang w:val="en-US"/>
        </w:rPr>
      </w:pPr>
      <w:r w:rsidRPr="00FA06AB">
        <w:rPr>
          <w:lang w:val="en-US"/>
        </w:rPr>
        <w:t>where, CI refers to consistency index and RI is the random consistency index</w:t>
      </w:r>
      <w:r w:rsidR="00211C26">
        <w:rPr>
          <w:lang w:val="en-US"/>
        </w:rPr>
        <w:fldChar w:fldCharType="begin" w:fldLock="1"/>
      </w:r>
      <w:r w:rsidR="00AF6084">
        <w:rPr>
          <w:lang w:val="en-US"/>
        </w:rPr>
        <w:instrText>ADDIN CSL_CITATION {"citationItems":[{"id":"ITEM-1","itemData":{"ISSN":"1450-216X","author":[{"dropping-particle":"","family":"Yahaya","given":"Sani","non-dropping-particle":"","parse-names":false,"suffix":""},{"dropping-particle":"","family":"Ahmad","given":"Noordin","non-dropping-particle":"","parse-names":false,"suffix":""},{"dropping-particle":"","family":"Abdalla","given":"Rania Fadlallah","non-dropping-particle":"","parse-names":false,"suffix":""}],"container-title":"European Journal of Scientific Research","id":"ITEM-1","issue":"1","issued":{"date-parts":[["2010"]]},"page":"71-83","title":"Multicriteria analysis for flood vulnerable areas in Hadejia-Jama’are River basin, Nigeria","type":"article-journal","volume":"42"},"uris":["http://www.mendeley.com/documents/?uuid=18f9c430-d617-459a-8c71-6fe85a6fdb7c"]}],"mendeley":{"formattedCitation":"[41]","plainTextFormattedCitation":"[41]","previouslyFormattedCitation":"[40]"},"properties":{"noteIndex":0},"schema":"https://github.com/citation-style-language/schema/raw/master/csl-citation.json"}</w:instrText>
      </w:r>
      <w:r w:rsidR="00211C26">
        <w:rPr>
          <w:lang w:val="en-US"/>
        </w:rPr>
        <w:fldChar w:fldCharType="separate"/>
      </w:r>
      <w:r w:rsidR="00AF6084" w:rsidRPr="00AF6084">
        <w:rPr>
          <w:noProof/>
          <w:lang w:val="en-US"/>
        </w:rPr>
        <w:t>[41]</w:t>
      </w:r>
      <w:r w:rsidR="00211C26">
        <w:rPr>
          <w:lang w:val="en-US"/>
        </w:rPr>
        <w:fldChar w:fldCharType="end"/>
      </w:r>
      <w:r w:rsidRPr="00FA06AB">
        <w:rPr>
          <w:lang w:val="en-US"/>
        </w:rPr>
        <w:t>.</w:t>
      </w:r>
    </w:p>
    <w:p w14:paraId="48C54682" w14:textId="77777777" w:rsidR="00E8624E" w:rsidRDefault="00E8624E" w:rsidP="00125A8E">
      <w:pPr>
        <w:jc w:val="both"/>
        <w:rPr>
          <w:lang w:val="en-US"/>
        </w:rPr>
      </w:pPr>
    </w:p>
    <w:p w14:paraId="3A26CF9A" w14:textId="77777777" w:rsidR="00E8624E" w:rsidRDefault="00E8624E" w:rsidP="00125A8E">
      <w:pPr>
        <w:jc w:val="both"/>
        <w:rPr>
          <w:lang w:val="en-US"/>
        </w:rPr>
      </w:pPr>
    </w:p>
    <w:p w14:paraId="0C7AF327" w14:textId="77777777" w:rsidR="00E8624E" w:rsidRDefault="00E8624E" w:rsidP="00125A8E">
      <w:pPr>
        <w:jc w:val="both"/>
        <w:rPr>
          <w:lang w:val="en-US"/>
        </w:rPr>
      </w:pPr>
    </w:p>
    <w:p w14:paraId="0BC7BBE5" w14:textId="77777777" w:rsidR="00BC6564" w:rsidRDefault="00BC6564" w:rsidP="00125A8E">
      <w:pPr>
        <w:jc w:val="both"/>
        <w:rPr>
          <w:lang w:val="en-US"/>
        </w:rPr>
      </w:pPr>
    </w:p>
    <w:p w14:paraId="30D8EB9A" w14:textId="77777777" w:rsidR="00BC6564" w:rsidRDefault="00BC6564" w:rsidP="00125A8E">
      <w:pPr>
        <w:jc w:val="both"/>
        <w:rPr>
          <w:lang w:val="en-US"/>
        </w:rPr>
      </w:pPr>
    </w:p>
    <w:p w14:paraId="21638AA0" w14:textId="77777777" w:rsidR="00BC6564" w:rsidRDefault="00BC6564" w:rsidP="00125A8E">
      <w:pPr>
        <w:jc w:val="both"/>
        <w:rPr>
          <w:lang w:val="en-US"/>
        </w:rPr>
      </w:pPr>
    </w:p>
    <w:p w14:paraId="14BAC6C6" w14:textId="77777777" w:rsidR="00BC6564" w:rsidRDefault="00BC6564" w:rsidP="00125A8E">
      <w:pPr>
        <w:jc w:val="both"/>
        <w:rPr>
          <w:lang w:val="en-US"/>
        </w:rPr>
      </w:pPr>
    </w:p>
    <w:p w14:paraId="295FEC98" w14:textId="77777777" w:rsidR="00BC6564" w:rsidRDefault="00BC6564" w:rsidP="00125A8E">
      <w:pPr>
        <w:jc w:val="both"/>
        <w:rPr>
          <w:lang w:val="en-US"/>
        </w:rPr>
      </w:pPr>
    </w:p>
    <w:p w14:paraId="20E34C19" w14:textId="77777777" w:rsidR="00BC6564" w:rsidRDefault="00BC6564" w:rsidP="00125A8E">
      <w:pPr>
        <w:jc w:val="both"/>
        <w:rPr>
          <w:lang w:val="en-US"/>
        </w:rPr>
      </w:pPr>
    </w:p>
    <w:p w14:paraId="3BE438B6" w14:textId="77777777" w:rsidR="00BC6564" w:rsidRDefault="00BC6564" w:rsidP="00125A8E">
      <w:pPr>
        <w:jc w:val="both"/>
        <w:rPr>
          <w:lang w:val="en-US"/>
        </w:rPr>
      </w:pPr>
    </w:p>
    <w:p w14:paraId="3568CBE6" w14:textId="77777777" w:rsidR="00BC6564" w:rsidRDefault="00BC6564" w:rsidP="00125A8E">
      <w:pPr>
        <w:jc w:val="both"/>
        <w:rPr>
          <w:lang w:val="en-US"/>
        </w:rPr>
      </w:pPr>
    </w:p>
    <w:p w14:paraId="40008C53" w14:textId="77777777" w:rsidR="00BC6564" w:rsidRDefault="00BC6564" w:rsidP="00125A8E">
      <w:pPr>
        <w:jc w:val="both"/>
        <w:rPr>
          <w:rtl/>
          <w:lang w:val="en-US"/>
        </w:rPr>
      </w:pPr>
    </w:p>
    <w:p w14:paraId="4E07F89D" w14:textId="77777777" w:rsidR="00DF3C5D" w:rsidRDefault="00DF3C5D" w:rsidP="00125A8E">
      <w:pPr>
        <w:jc w:val="both"/>
        <w:rPr>
          <w:lang w:val="en-US"/>
        </w:rPr>
      </w:pPr>
    </w:p>
    <w:p w14:paraId="22C63F63" w14:textId="77777777" w:rsidR="00125A8E" w:rsidRDefault="00125A8E" w:rsidP="00125A8E">
      <w:pPr>
        <w:rPr>
          <w:lang w:val="en-US"/>
        </w:rPr>
      </w:pPr>
    </w:p>
    <w:p w14:paraId="2A7A8CA9" w14:textId="77777777" w:rsidR="00125A8E" w:rsidRPr="00826575" w:rsidRDefault="00125A8E" w:rsidP="00125A8E">
      <w:pPr>
        <w:jc w:val="center"/>
        <w:rPr>
          <w:lang w:val="en-US"/>
        </w:rPr>
      </w:pPr>
      <w:bookmarkStart w:id="54" w:name="_Hlk181800667"/>
      <w:commentRangeStart w:id="55"/>
      <w:commentRangeStart w:id="56"/>
      <w:commentRangeStart w:id="57"/>
      <w:r w:rsidRPr="00C975BE">
        <w:rPr>
          <w:lang w:val="en-US"/>
        </w:rPr>
        <w:lastRenderedPageBreak/>
        <w:t>Table 3.</w:t>
      </w:r>
      <w:bookmarkEnd w:id="54"/>
      <w:r w:rsidRPr="00C975BE">
        <w:rPr>
          <w:lang w:val="en-US"/>
        </w:rPr>
        <w:t xml:space="preserve"> Partial scores for each parameter based on the severity of the </w:t>
      </w:r>
      <w:commentRangeStart w:id="58"/>
      <w:r w:rsidRPr="00C975BE">
        <w:rPr>
          <w:lang w:val="en-US"/>
        </w:rPr>
        <w:t>drought</w:t>
      </w:r>
      <w:commentRangeEnd w:id="58"/>
      <w:r w:rsidR="0093707D">
        <w:rPr>
          <w:rStyle w:val="CommentReference"/>
          <w:rtl/>
        </w:rPr>
        <w:commentReference w:id="58"/>
      </w:r>
      <w:r w:rsidRPr="00C975BE">
        <w:rPr>
          <w:lang w:val="en-US"/>
        </w:rPr>
        <w:t>.</w:t>
      </w:r>
    </w:p>
    <w:commentRangeEnd w:id="55"/>
    <w:p w14:paraId="3A73051D" w14:textId="77777777" w:rsidR="00125A8E" w:rsidRPr="00FA06AB" w:rsidRDefault="00671C8C" w:rsidP="00125A8E">
      <w:pPr>
        <w:rPr>
          <w:lang w:val="en-US"/>
        </w:rPr>
      </w:pPr>
      <w:r>
        <w:rPr>
          <w:rStyle w:val="CommentReference"/>
        </w:rPr>
        <w:commentReference w:id="55"/>
      </w:r>
      <w:commentRangeEnd w:id="56"/>
      <w:r w:rsidR="00520AC4">
        <w:rPr>
          <w:rStyle w:val="CommentReference"/>
        </w:rPr>
        <w:commentReference w:id="56"/>
      </w:r>
      <w:commentRangeEnd w:id="57"/>
      <w:r w:rsidR="00520AC4">
        <w:rPr>
          <w:rStyle w:val="CommentReference"/>
          <w:rtl/>
        </w:rPr>
        <w:commentReference w:id="57"/>
      </w:r>
    </w:p>
    <w:tbl>
      <w:tblPr>
        <w:tblStyle w:val="TableGrid"/>
        <w:tblW w:w="8687" w:type="dxa"/>
        <w:jc w:val="center"/>
        <w:tblLook w:val="04A0" w:firstRow="1" w:lastRow="0" w:firstColumn="1" w:lastColumn="0" w:noHBand="0" w:noVBand="1"/>
      </w:tblPr>
      <w:tblGrid>
        <w:gridCol w:w="729"/>
        <w:gridCol w:w="1394"/>
        <w:gridCol w:w="4964"/>
        <w:gridCol w:w="839"/>
        <w:gridCol w:w="761"/>
      </w:tblGrid>
      <w:tr w:rsidR="00125A8E" w:rsidRPr="00E8624E" w14:paraId="0346669D" w14:textId="77777777" w:rsidTr="00CF4D61">
        <w:trPr>
          <w:trHeight w:val="685"/>
          <w:jc w:val="center"/>
        </w:trPr>
        <w:tc>
          <w:tcPr>
            <w:tcW w:w="729" w:type="dxa"/>
            <w:vAlign w:val="center"/>
          </w:tcPr>
          <w:p w14:paraId="6997FB94" w14:textId="77777777" w:rsidR="00125A8E" w:rsidRPr="00E8624E" w:rsidRDefault="00125A8E" w:rsidP="00E8624E">
            <w:pPr>
              <w:spacing w:after="160" w:line="259" w:lineRule="auto"/>
              <w:jc w:val="center"/>
              <w:rPr>
                <w:rFonts w:asciiTheme="majorBidi" w:hAnsiTheme="majorBidi" w:cstheme="majorBidi"/>
                <w:b/>
                <w:bCs/>
              </w:rPr>
            </w:pPr>
            <w:bookmarkStart w:id="59" w:name="_Hlk180604706"/>
            <w:r w:rsidRPr="00E8624E">
              <w:rPr>
                <w:rFonts w:asciiTheme="majorBidi" w:hAnsiTheme="majorBidi" w:cstheme="majorBidi"/>
                <w:b/>
                <w:bCs/>
              </w:rPr>
              <w:t>S. No.</w:t>
            </w:r>
          </w:p>
        </w:tc>
        <w:tc>
          <w:tcPr>
            <w:tcW w:w="1394" w:type="dxa"/>
            <w:vAlign w:val="center"/>
          </w:tcPr>
          <w:p w14:paraId="069B5900"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Parameter</w:t>
            </w:r>
          </w:p>
        </w:tc>
        <w:tc>
          <w:tcPr>
            <w:tcW w:w="4964" w:type="dxa"/>
            <w:vAlign w:val="center"/>
          </w:tcPr>
          <w:p w14:paraId="10B20EA0" w14:textId="77777777" w:rsidR="00125A8E" w:rsidRPr="00E8624E" w:rsidRDefault="00125A8E" w:rsidP="00E8624E">
            <w:pPr>
              <w:spacing w:after="160" w:line="259" w:lineRule="auto"/>
              <w:rPr>
                <w:rFonts w:asciiTheme="majorBidi" w:hAnsiTheme="majorBidi" w:cstheme="majorBidi"/>
                <w:b/>
                <w:bCs/>
              </w:rPr>
            </w:pPr>
            <w:r w:rsidRPr="00E8624E">
              <w:rPr>
                <w:rFonts w:asciiTheme="majorBidi" w:hAnsiTheme="majorBidi" w:cstheme="majorBidi"/>
                <w:b/>
                <w:bCs/>
              </w:rPr>
              <w:t>Range value</w:t>
            </w:r>
          </w:p>
        </w:tc>
        <w:tc>
          <w:tcPr>
            <w:tcW w:w="839" w:type="dxa"/>
            <w:vAlign w:val="center"/>
          </w:tcPr>
          <w:p w14:paraId="19E7B764"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Weight</w:t>
            </w:r>
          </w:p>
        </w:tc>
        <w:tc>
          <w:tcPr>
            <w:tcW w:w="761" w:type="dxa"/>
            <w:vAlign w:val="center"/>
          </w:tcPr>
          <w:p w14:paraId="697331B2"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Ranks</w:t>
            </w:r>
          </w:p>
        </w:tc>
      </w:tr>
      <w:tr w:rsidR="00125A8E" w:rsidRPr="00A13808" w14:paraId="53CF5D05" w14:textId="77777777" w:rsidTr="00CF4D61">
        <w:trPr>
          <w:trHeight w:val="1638"/>
          <w:jc w:val="center"/>
        </w:trPr>
        <w:tc>
          <w:tcPr>
            <w:tcW w:w="729" w:type="dxa"/>
            <w:vAlign w:val="center"/>
          </w:tcPr>
          <w:p w14:paraId="3EDB4C8F" w14:textId="77777777" w:rsidR="00125A8E" w:rsidRPr="00E8624E" w:rsidRDefault="00125A8E" w:rsidP="00E8624E">
            <w:pPr>
              <w:spacing w:after="160" w:line="259" w:lineRule="auto"/>
              <w:jc w:val="center"/>
              <w:rPr>
                <w:rFonts w:asciiTheme="majorBidi" w:hAnsiTheme="majorBidi" w:cstheme="majorBidi"/>
                <w:b/>
                <w:bCs/>
              </w:rPr>
            </w:pPr>
            <w:bookmarkStart w:id="60" w:name="_Hlk182164387"/>
            <w:r w:rsidRPr="00E8624E">
              <w:rPr>
                <w:rFonts w:asciiTheme="majorBidi" w:hAnsiTheme="majorBidi" w:cstheme="majorBidi"/>
                <w:b/>
                <w:bCs/>
              </w:rPr>
              <w:t>1</w:t>
            </w:r>
          </w:p>
        </w:tc>
        <w:tc>
          <w:tcPr>
            <w:tcW w:w="1394" w:type="dxa"/>
            <w:vAlign w:val="center"/>
          </w:tcPr>
          <w:p w14:paraId="7E14D447"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NDMI</w:t>
            </w:r>
          </w:p>
        </w:tc>
        <w:tc>
          <w:tcPr>
            <w:tcW w:w="4964" w:type="dxa"/>
            <w:vAlign w:val="center"/>
          </w:tcPr>
          <w:p w14:paraId="00209FD5"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0.3548 - 0.6403  </w:t>
            </w:r>
            <w:r w:rsidRPr="00FA06AB">
              <w:rPr>
                <w:rFonts w:asciiTheme="majorBidi" w:hAnsiTheme="majorBidi" w:cstheme="majorBidi"/>
                <w:rtl/>
              </w:rPr>
              <w:t xml:space="preserve">   </w:t>
            </w:r>
            <w:r w:rsidRPr="00FA06AB">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hint="cs"/>
                <w:rtl/>
              </w:rPr>
              <w:t xml:space="preserve"> </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0.6403 - 0.6787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0.678 - 0.7291</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0.7291 - 0.7939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0.7939 - 0.9666</w:t>
            </w:r>
          </w:p>
        </w:tc>
        <w:tc>
          <w:tcPr>
            <w:tcW w:w="839" w:type="dxa"/>
            <w:vAlign w:val="center"/>
          </w:tcPr>
          <w:p w14:paraId="7EA0618D"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0.243</w:t>
            </w:r>
          </w:p>
          <w:p w14:paraId="69CB60BF" w14:textId="77777777" w:rsidR="00125A8E" w:rsidRPr="00FA06AB" w:rsidRDefault="00125A8E" w:rsidP="00E8624E">
            <w:pPr>
              <w:spacing w:after="160" w:line="259" w:lineRule="auto"/>
              <w:jc w:val="center"/>
              <w:rPr>
                <w:rFonts w:asciiTheme="majorBidi" w:hAnsiTheme="majorBidi" w:cstheme="majorBidi"/>
              </w:rPr>
            </w:pPr>
          </w:p>
        </w:tc>
        <w:tc>
          <w:tcPr>
            <w:tcW w:w="761" w:type="dxa"/>
            <w:vAlign w:val="center"/>
          </w:tcPr>
          <w:p w14:paraId="3A4B77A6" w14:textId="77777777" w:rsidR="00125A8E" w:rsidRPr="00FA06AB" w:rsidRDefault="00125A8E" w:rsidP="00E8624E">
            <w:pPr>
              <w:spacing w:after="160" w:line="259" w:lineRule="auto"/>
              <w:jc w:val="center"/>
              <w:rPr>
                <w:rFonts w:asciiTheme="majorBidi" w:hAnsiTheme="majorBidi" w:cstheme="majorBidi"/>
                <w:rtl/>
              </w:rPr>
            </w:pPr>
            <w:r w:rsidRPr="00FA06AB">
              <w:rPr>
                <w:rFonts w:asciiTheme="majorBidi" w:hAnsiTheme="majorBidi" w:cstheme="majorBidi"/>
                <w:rtl/>
              </w:rPr>
              <w:t>4                              3                            2                           1</w:t>
            </w:r>
          </w:p>
          <w:p w14:paraId="7C39E33C" w14:textId="77777777" w:rsidR="00125A8E" w:rsidRPr="00FA06AB" w:rsidRDefault="00125A8E" w:rsidP="00E8624E">
            <w:pPr>
              <w:spacing w:after="160" w:line="259" w:lineRule="auto"/>
              <w:jc w:val="center"/>
              <w:rPr>
                <w:rFonts w:asciiTheme="majorBidi" w:hAnsiTheme="majorBidi" w:cstheme="majorBidi"/>
              </w:rPr>
            </w:pPr>
          </w:p>
        </w:tc>
      </w:tr>
      <w:tr w:rsidR="00125A8E" w:rsidRPr="00A13808" w14:paraId="668C5F2A" w14:textId="77777777" w:rsidTr="00CF4D61">
        <w:trPr>
          <w:trHeight w:val="1476"/>
          <w:jc w:val="center"/>
        </w:trPr>
        <w:tc>
          <w:tcPr>
            <w:tcW w:w="729" w:type="dxa"/>
            <w:vAlign w:val="center"/>
          </w:tcPr>
          <w:p w14:paraId="55307C21"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2</w:t>
            </w:r>
          </w:p>
        </w:tc>
        <w:tc>
          <w:tcPr>
            <w:tcW w:w="1394" w:type="dxa"/>
            <w:vAlign w:val="center"/>
          </w:tcPr>
          <w:p w14:paraId="4016ECBC"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ELEVATION</w:t>
            </w:r>
          </w:p>
        </w:tc>
        <w:tc>
          <w:tcPr>
            <w:tcW w:w="4964" w:type="dxa"/>
            <w:vAlign w:val="center"/>
          </w:tcPr>
          <w:p w14:paraId="4A84AD9B"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0 - 16.768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16.76 - </w:t>
            </w:r>
            <w:r w:rsidRPr="00FA06AB">
              <w:rPr>
                <w:rFonts w:asciiTheme="majorBidi" w:hAnsiTheme="majorBidi" w:cstheme="majorBidi"/>
                <w:rtl/>
              </w:rPr>
              <w:t xml:space="preserve">  </w:t>
            </w:r>
            <w:r w:rsidRPr="00FA06AB">
              <w:rPr>
                <w:rFonts w:asciiTheme="majorBidi" w:hAnsiTheme="majorBidi" w:cstheme="majorBidi"/>
              </w:rPr>
              <w:t xml:space="preserve">20.75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20.75</w:t>
            </w:r>
            <w:r w:rsidRPr="00FA06AB">
              <w:rPr>
                <w:rFonts w:asciiTheme="majorBidi" w:hAnsiTheme="majorBidi" w:cstheme="majorBidi"/>
                <w:rtl/>
              </w:rPr>
              <w:t xml:space="preserve">   </w:t>
            </w:r>
            <w:proofErr w:type="gramStart"/>
            <w:r w:rsidRPr="00FA06AB">
              <w:rPr>
                <w:rFonts w:asciiTheme="majorBidi" w:hAnsiTheme="majorBidi" w:cstheme="majorBidi"/>
              </w:rPr>
              <w:t>-</w:t>
            </w:r>
            <w:r w:rsidRPr="00FA06AB">
              <w:rPr>
                <w:rFonts w:asciiTheme="majorBidi" w:hAnsiTheme="majorBidi" w:cstheme="majorBidi"/>
                <w:rtl/>
              </w:rPr>
              <w:t xml:space="preserve">  </w:t>
            </w:r>
            <w:r w:rsidRPr="00FA06AB">
              <w:rPr>
                <w:rFonts w:asciiTheme="majorBidi" w:hAnsiTheme="majorBidi" w:cstheme="majorBidi"/>
              </w:rPr>
              <w:t>25.73</w:t>
            </w:r>
            <w:proofErr w:type="gramEnd"/>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25.73</w:t>
            </w:r>
            <w:r w:rsidRPr="00FA06AB">
              <w:rPr>
                <w:rFonts w:asciiTheme="majorBidi" w:hAnsiTheme="majorBidi" w:cstheme="majorBidi"/>
                <w:rtl/>
              </w:rPr>
              <w:t xml:space="preserve">  </w:t>
            </w:r>
            <w:r w:rsidRPr="00FA06AB">
              <w:rPr>
                <w:rFonts w:asciiTheme="majorBidi" w:hAnsiTheme="majorBidi" w:cstheme="majorBidi"/>
              </w:rPr>
              <w:t xml:space="preserve"> - 31.70</w:t>
            </w:r>
            <w:r w:rsidRPr="00FA06AB">
              <w:rPr>
                <w:rFonts w:asciiTheme="majorBidi" w:hAnsiTheme="majorBidi" w:cstheme="majorBidi"/>
                <w:rtl/>
              </w:rPr>
              <w:t xml:space="preserve"> </w:t>
            </w:r>
            <w:r w:rsidRPr="00FA06AB">
              <w:rPr>
                <w:rFonts w:asciiTheme="majorBidi" w:hAnsiTheme="majorBidi" w:cstheme="majorBidi"/>
              </w:rPr>
              <w:t xml:space="preserve">      </w:t>
            </w:r>
            <w:r>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31.70 - 85</w:t>
            </w:r>
          </w:p>
        </w:tc>
        <w:tc>
          <w:tcPr>
            <w:tcW w:w="839" w:type="dxa"/>
            <w:vAlign w:val="center"/>
          </w:tcPr>
          <w:p w14:paraId="5F04EDD2"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0.0641</w:t>
            </w:r>
          </w:p>
          <w:p w14:paraId="5B247B50" w14:textId="77777777" w:rsidR="00125A8E" w:rsidRPr="00FA06AB" w:rsidRDefault="00125A8E" w:rsidP="00E8624E">
            <w:pPr>
              <w:spacing w:after="160" w:line="259" w:lineRule="auto"/>
              <w:jc w:val="center"/>
              <w:rPr>
                <w:rFonts w:asciiTheme="majorBidi" w:hAnsiTheme="majorBidi" w:cstheme="majorBidi"/>
              </w:rPr>
            </w:pPr>
          </w:p>
        </w:tc>
        <w:tc>
          <w:tcPr>
            <w:tcW w:w="761" w:type="dxa"/>
            <w:vAlign w:val="center"/>
          </w:tcPr>
          <w:p w14:paraId="219B86BA"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1                     2                       3                     4</w:t>
            </w:r>
          </w:p>
        </w:tc>
      </w:tr>
      <w:tr w:rsidR="00125A8E" w:rsidRPr="00A13808" w14:paraId="4630E082" w14:textId="77777777" w:rsidTr="00CF4D61">
        <w:trPr>
          <w:trHeight w:val="1673"/>
          <w:jc w:val="center"/>
        </w:trPr>
        <w:tc>
          <w:tcPr>
            <w:tcW w:w="729" w:type="dxa"/>
            <w:vAlign w:val="center"/>
          </w:tcPr>
          <w:p w14:paraId="322BC70B"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3</w:t>
            </w:r>
          </w:p>
        </w:tc>
        <w:tc>
          <w:tcPr>
            <w:tcW w:w="1394" w:type="dxa"/>
            <w:vAlign w:val="center"/>
          </w:tcPr>
          <w:p w14:paraId="547FC357"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Annual rainfall (mm)</w:t>
            </w:r>
          </w:p>
        </w:tc>
        <w:tc>
          <w:tcPr>
            <w:tcW w:w="4964" w:type="dxa"/>
            <w:vAlign w:val="center"/>
          </w:tcPr>
          <w:p w14:paraId="4475D259"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70.496 - 77.883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77.883 - 82.270</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82.270 - 85.7330</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85.733 - 90.465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90.465 - 99.931</w:t>
            </w:r>
          </w:p>
        </w:tc>
        <w:tc>
          <w:tcPr>
            <w:tcW w:w="839" w:type="dxa"/>
            <w:vAlign w:val="center"/>
          </w:tcPr>
          <w:p w14:paraId="77136FD4"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0.25</w:t>
            </w:r>
          </w:p>
        </w:tc>
        <w:tc>
          <w:tcPr>
            <w:tcW w:w="761" w:type="dxa"/>
            <w:vAlign w:val="center"/>
          </w:tcPr>
          <w:p w14:paraId="3FB60D81"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4                                        3                         2                          1</w:t>
            </w:r>
          </w:p>
        </w:tc>
      </w:tr>
      <w:tr w:rsidR="00125A8E" w:rsidRPr="00A13808" w14:paraId="3B92E28E" w14:textId="77777777" w:rsidTr="00CF4D61">
        <w:trPr>
          <w:trHeight w:val="1476"/>
          <w:jc w:val="center"/>
        </w:trPr>
        <w:tc>
          <w:tcPr>
            <w:tcW w:w="729" w:type="dxa"/>
            <w:vAlign w:val="center"/>
          </w:tcPr>
          <w:p w14:paraId="5C21C27A"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Pr>
              <w:t>4</w:t>
            </w:r>
          </w:p>
        </w:tc>
        <w:tc>
          <w:tcPr>
            <w:tcW w:w="1394" w:type="dxa"/>
            <w:vAlign w:val="center"/>
          </w:tcPr>
          <w:p w14:paraId="162EA7B3"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LST</w:t>
            </w:r>
          </w:p>
        </w:tc>
        <w:tc>
          <w:tcPr>
            <w:tcW w:w="4964" w:type="dxa"/>
            <w:vAlign w:val="center"/>
          </w:tcPr>
          <w:p w14:paraId="16E44EA7"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23.467 - 31.693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31.693 - 36.275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36.275 - 39.502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39.50 - 42.626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42.626 - 50.019</w:t>
            </w:r>
          </w:p>
        </w:tc>
        <w:tc>
          <w:tcPr>
            <w:tcW w:w="839" w:type="dxa"/>
            <w:vAlign w:val="center"/>
          </w:tcPr>
          <w:p w14:paraId="4FAA213A"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0.0693</w:t>
            </w:r>
          </w:p>
          <w:p w14:paraId="4CC98FA0" w14:textId="77777777" w:rsidR="00125A8E" w:rsidRPr="00FA06AB" w:rsidRDefault="00125A8E" w:rsidP="00E8624E">
            <w:pPr>
              <w:spacing w:after="160" w:line="259" w:lineRule="auto"/>
              <w:jc w:val="center"/>
              <w:rPr>
                <w:rFonts w:asciiTheme="majorBidi" w:hAnsiTheme="majorBidi" w:cstheme="majorBidi"/>
              </w:rPr>
            </w:pPr>
          </w:p>
        </w:tc>
        <w:tc>
          <w:tcPr>
            <w:tcW w:w="761" w:type="dxa"/>
            <w:vAlign w:val="center"/>
          </w:tcPr>
          <w:p w14:paraId="6B97D9FE"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1                    2                     3                      4</w:t>
            </w:r>
          </w:p>
        </w:tc>
      </w:tr>
      <w:tr w:rsidR="00125A8E" w:rsidRPr="00A13808" w14:paraId="07D74B24" w14:textId="77777777" w:rsidTr="00CF4D61">
        <w:trPr>
          <w:trHeight w:val="790"/>
          <w:jc w:val="center"/>
        </w:trPr>
        <w:tc>
          <w:tcPr>
            <w:tcW w:w="729" w:type="dxa"/>
            <w:vAlign w:val="center"/>
          </w:tcPr>
          <w:p w14:paraId="0D0A300A"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tl/>
              </w:rPr>
              <w:t>5</w:t>
            </w:r>
          </w:p>
        </w:tc>
        <w:tc>
          <w:tcPr>
            <w:tcW w:w="1394" w:type="dxa"/>
            <w:vAlign w:val="center"/>
          </w:tcPr>
          <w:p w14:paraId="5AE1A9ED"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HUMIDTY</w:t>
            </w:r>
          </w:p>
        </w:tc>
        <w:tc>
          <w:tcPr>
            <w:tcW w:w="4964" w:type="dxa"/>
            <w:vAlign w:val="center"/>
          </w:tcPr>
          <w:p w14:paraId="1E40CF14"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2,168.7 - 2,443.8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2,443.8 -2,648.1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2,648.1 - 2,785.6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2,785.6 - 2,935.7                             </w:t>
            </w:r>
            <w:r w:rsidRPr="00FA06AB">
              <w:rPr>
                <w:rFonts w:asciiTheme="majorBidi" w:hAnsiTheme="majorBidi" w:cstheme="majorBidi"/>
                <w:rtl/>
              </w:rPr>
              <w:t xml:space="preserve">                                 </w:t>
            </w:r>
            <w:r w:rsidRPr="00FA06AB">
              <w:rPr>
                <w:rFonts w:asciiTheme="majorBidi" w:hAnsiTheme="majorBidi" w:cstheme="majorBidi"/>
              </w:rPr>
              <w:t xml:space="preserve">     2,935.7 - 3,231.6</w:t>
            </w:r>
          </w:p>
        </w:tc>
        <w:tc>
          <w:tcPr>
            <w:tcW w:w="839" w:type="dxa"/>
            <w:vAlign w:val="center"/>
          </w:tcPr>
          <w:p w14:paraId="3754EDE9"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0.032</w:t>
            </w:r>
          </w:p>
        </w:tc>
        <w:tc>
          <w:tcPr>
            <w:tcW w:w="761" w:type="dxa"/>
            <w:vAlign w:val="center"/>
          </w:tcPr>
          <w:p w14:paraId="5037CD99"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4                     3                     2                     1</w:t>
            </w:r>
          </w:p>
        </w:tc>
      </w:tr>
      <w:tr w:rsidR="00125A8E" w:rsidRPr="00A13808" w14:paraId="1CE368E2" w14:textId="77777777" w:rsidTr="00CF4D61">
        <w:trPr>
          <w:trHeight w:val="144"/>
          <w:jc w:val="center"/>
        </w:trPr>
        <w:tc>
          <w:tcPr>
            <w:tcW w:w="729" w:type="dxa"/>
            <w:vAlign w:val="center"/>
          </w:tcPr>
          <w:p w14:paraId="696A4E69"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tl/>
              </w:rPr>
              <w:t>6</w:t>
            </w:r>
          </w:p>
        </w:tc>
        <w:tc>
          <w:tcPr>
            <w:tcW w:w="1394" w:type="dxa"/>
            <w:vAlign w:val="center"/>
          </w:tcPr>
          <w:p w14:paraId="2E4F0409"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NDVI</w:t>
            </w:r>
          </w:p>
        </w:tc>
        <w:tc>
          <w:tcPr>
            <w:tcW w:w="4964" w:type="dxa"/>
            <w:vAlign w:val="center"/>
          </w:tcPr>
          <w:p w14:paraId="285AAAB5"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-0.7304- -0.1500           </w:t>
            </w:r>
            <w:r w:rsidRPr="00FA06AB">
              <w:rPr>
                <w:rFonts w:asciiTheme="majorBidi" w:hAnsiTheme="majorBidi" w:cstheme="majorBidi"/>
                <w:rtl/>
              </w:rPr>
              <w:t xml:space="preserve">                </w:t>
            </w:r>
            <w:r w:rsidRPr="00FA06AB">
              <w:rPr>
                <w:rFonts w:asciiTheme="majorBidi" w:hAnsiTheme="majorBidi" w:cstheme="majorBidi"/>
              </w:rPr>
              <w:t xml:space="preserve">                                                      -0.1500 - -0.0149           </w:t>
            </w:r>
            <w:r w:rsidRPr="00FA06AB">
              <w:rPr>
                <w:rFonts w:asciiTheme="majorBidi" w:hAnsiTheme="majorBidi" w:cstheme="majorBidi"/>
                <w:rtl/>
              </w:rPr>
              <w:t xml:space="preserve">                   </w:t>
            </w:r>
            <w:r w:rsidRPr="00FA06AB">
              <w:rPr>
                <w:rFonts w:asciiTheme="majorBidi" w:hAnsiTheme="majorBidi" w:cstheme="majorBidi"/>
              </w:rPr>
              <w:t xml:space="preserve">                                           -0.0149 - 0.10012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0.10012 - 0.1901                                       </w:t>
            </w:r>
            <w:r w:rsidRPr="00FA06AB">
              <w:rPr>
                <w:rFonts w:asciiTheme="majorBidi" w:hAnsiTheme="majorBidi" w:cstheme="majorBidi"/>
                <w:rtl/>
              </w:rPr>
              <w:t xml:space="preserve">                </w:t>
            </w:r>
            <w:r w:rsidRPr="00FA06AB">
              <w:rPr>
                <w:rFonts w:asciiTheme="majorBidi" w:hAnsiTheme="majorBidi" w:cstheme="majorBidi"/>
              </w:rPr>
              <w:t xml:space="preserve">             0.1901 - 0.545</w:t>
            </w:r>
          </w:p>
        </w:tc>
        <w:tc>
          <w:tcPr>
            <w:tcW w:w="839" w:type="dxa"/>
            <w:vAlign w:val="center"/>
          </w:tcPr>
          <w:p w14:paraId="3953A8A3"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0.3905</w:t>
            </w:r>
          </w:p>
        </w:tc>
        <w:tc>
          <w:tcPr>
            <w:tcW w:w="761" w:type="dxa"/>
            <w:vAlign w:val="center"/>
          </w:tcPr>
          <w:p w14:paraId="5979489C"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4                          3                       2                       1</w:t>
            </w:r>
          </w:p>
        </w:tc>
      </w:tr>
      <w:tr w:rsidR="00125A8E" w:rsidRPr="00A13808" w14:paraId="2E04E42B" w14:textId="77777777" w:rsidTr="00CF4D61">
        <w:trPr>
          <w:trHeight w:val="144"/>
          <w:jc w:val="center"/>
        </w:trPr>
        <w:tc>
          <w:tcPr>
            <w:tcW w:w="729" w:type="dxa"/>
            <w:vAlign w:val="center"/>
          </w:tcPr>
          <w:p w14:paraId="5B3B6245" w14:textId="77777777" w:rsidR="00125A8E" w:rsidRPr="00E8624E" w:rsidRDefault="00125A8E" w:rsidP="00E8624E">
            <w:pPr>
              <w:spacing w:after="160" w:line="259" w:lineRule="auto"/>
              <w:jc w:val="center"/>
              <w:rPr>
                <w:rFonts w:asciiTheme="majorBidi" w:hAnsiTheme="majorBidi" w:cstheme="majorBidi"/>
                <w:b/>
                <w:bCs/>
              </w:rPr>
            </w:pPr>
            <w:r w:rsidRPr="00E8624E">
              <w:rPr>
                <w:rFonts w:asciiTheme="majorBidi" w:hAnsiTheme="majorBidi" w:cstheme="majorBidi"/>
                <w:b/>
                <w:bCs/>
                <w:rtl/>
              </w:rPr>
              <w:t>7</w:t>
            </w:r>
          </w:p>
        </w:tc>
        <w:tc>
          <w:tcPr>
            <w:tcW w:w="1394" w:type="dxa"/>
            <w:vAlign w:val="center"/>
          </w:tcPr>
          <w:p w14:paraId="1035C570"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Evaporation</w:t>
            </w:r>
          </w:p>
        </w:tc>
        <w:tc>
          <w:tcPr>
            <w:tcW w:w="4964" w:type="dxa"/>
            <w:vAlign w:val="center"/>
          </w:tcPr>
          <w:p w14:paraId="79E42164"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70.3193 - 76.320</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76.32001 - 82.32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82.3206 - 88.321</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Pr>
                <w:rFonts w:asciiTheme="majorBidi" w:hAnsiTheme="majorBidi" w:cstheme="majorBidi"/>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88.3213 - 94.321</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94.321 - 100.32</w:t>
            </w:r>
          </w:p>
        </w:tc>
        <w:tc>
          <w:tcPr>
            <w:tcW w:w="839" w:type="dxa"/>
            <w:vAlign w:val="center"/>
          </w:tcPr>
          <w:p w14:paraId="3FE1F303"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0.0</w:t>
            </w:r>
            <w:r w:rsidRPr="00FA06AB">
              <w:rPr>
                <w:rFonts w:asciiTheme="majorBidi" w:hAnsiTheme="majorBidi" w:cstheme="majorBidi"/>
              </w:rPr>
              <w:t>21</w:t>
            </w:r>
          </w:p>
        </w:tc>
        <w:tc>
          <w:tcPr>
            <w:tcW w:w="761" w:type="dxa"/>
            <w:vAlign w:val="center"/>
          </w:tcPr>
          <w:p w14:paraId="5A349354"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1                    2                     3                      4</w:t>
            </w:r>
          </w:p>
        </w:tc>
      </w:tr>
      <w:tr w:rsidR="00125A8E" w:rsidRPr="00A13808" w14:paraId="3F8B69EC" w14:textId="77777777" w:rsidTr="00CF4D61">
        <w:trPr>
          <w:trHeight w:val="1711"/>
          <w:jc w:val="center"/>
        </w:trPr>
        <w:tc>
          <w:tcPr>
            <w:tcW w:w="729" w:type="dxa"/>
            <w:vAlign w:val="center"/>
          </w:tcPr>
          <w:p w14:paraId="32239611" w14:textId="0341E2C7" w:rsidR="00125A8E" w:rsidRPr="00E8624E" w:rsidRDefault="00673B58" w:rsidP="00E8624E">
            <w:pPr>
              <w:spacing w:after="160" w:line="259" w:lineRule="auto"/>
              <w:jc w:val="center"/>
              <w:rPr>
                <w:rFonts w:asciiTheme="majorBidi" w:hAnsiTheme="majorBidi" w:cstheme="majorBidi"/>
                <w:b/>
                <w:bCs/>
              </w:rPr>
            </w:pPr>
            <w:r w:rsidRPr="00E8624E">
              <w:rPr>
                <w:rFonts w:asciiTheme="majorBidi" w:hAnsiTheme="majorBidi" w:cstheme="majorBidi"/>
                <w:b/>
                <w:bCs/>
              </w:rPr>
              <w:t>8</w:t>
            </w:r>
          </w:p>
        </w:tc>
        <w:tc>
          <w:tcPr>
            <w:tcW w:w="1394" w:type="dxa"/>
            <w:vAlign w:val="center"/>
          </w:tcPr>
          <w:p w14:paraId="1A40D482"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NDBI</w:t>
            </w:r>
          </w:p>
        </w:tc>
        <w:tc>
          <w:tcPr>
            <w:tcW w:w="4964" w:type="dxa"/>
            <w:vAlign w:val="center"/>
          </w:tcPr>
          <w:p w14:paraId="44254848"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0.96666</w:t>
            </w:r>
            <w:r>
              <w:rPr>
                <w:rFonts w:asciiTheme="majorBidi" w:hAnsiTheme="majorBidi" w:cstheme="majorBidi"/>
              </w:rPr>
              <w:t xml:space="preserve"> </w:t>
            </w:r>
            <w:r w:rsidRPr="00FA06AB">
              <w:rPr>
                <w:rFonts w:asciiTheme="majorBidi" w:hAnsiTheme="majorBidi" w:cstheme="majorBidi"/>
              </w:rPr>
              <w:t>0.7963</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0.79631 - -0.73153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-0.7315 </w:t>
            </w:r>
            <w:r w:rsidRPr="00FA06AB">
              <w:rPr>
                <w:rFonts w:asciiTheme="majorBidi" w:hAnsiTheme="majorBidi" w:cstheme="majorBidi"/>
                <w:rtl/>
              </w:rPr>
              <w:t>3</w:t>
            </w:r>
            <w:r w:rsidRPr="00FA06AB">
              <w:rPr>
                <w:rFonts w:asciiTheme="majorBidi" w:hAnsiTheme="majorBidi" w:cstheme="majorBidi"/>
              </w:rPr>
              <w:t xml:space="preserve">-0.68114-    </w:t>
            </w:r>
            <w:r w:rsidRPr="00FA06AB">
              <w:rPr>
                <w:rFonts w:asciiTheme="majorBidi" w:hAnsiTheme="majorBidi" w:cstheme="majorBidi"/>
                <w:rtl/>
              </w:rPr>
              <w:t xml:space="preserve">  </w:t>
            </w:r>
            <w:r>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0.68114- -0.6451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-0.64515 - -0.35483</w:t>
            </w:r>
          </w:p>
        </w:tc>
        <w:tc>
          <w:tcPr>
            <w:tcW w:w="839" w:type="dxa"/>
            <w:vAlign w:val="center"/>
          </w:tcPr>
          <w:p w14:paraId="6552CFD1"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0.1574</w:t>
            </w:r>
          </w:p>
          <w:p w14:paraId="34FB60B7" w14:textId="77777777" w:rsidR="00125A8E" w:rsidRPr="00FA06AB" w:rsidRDefault="00125A8E" w:rsidP="00E8624E">
            <w:pPr>
              <w:spacing w:after="160" w:line="259" w:lineRule="auto"/>
              <w:jc w:val="center"/>
              <w:rPr>
                <w:rFonts w:asciiTheme="majorBidi" w:hAnsiTheme="majorBidi" w:cstheme="majorBidi"/>
              </w:rPr>
            </w:pPr>
          </w:p>
        </w:tc>
        <w:tc>
          <w:tcPr>
            <w:tcW w:w="761" w:type="dxa"/>
            <w:vAlign w:val="center"/>
          </w:tcPr>
          <w:p w14:paraId="2ABA1384"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4                     3                     2                     1</w:t>
            </w:r>
          </w:p>
        </w:tc>
      </w:tr>
      <w:tr w:rsidR="00125A8E" w:rsidRPr="00A13808" w14:paraId="3ADECA3E" w14:textId="77777777" w:rsidTr="00CF4D61">
        <w:trPr>
          <w:trHeight w:val="144"/>
          <w:jc w:val="center"/>
        </w:trPr>
        <w:tc>
          <w:tcPr>
            <w:tcW w:w="729" w:type="dxa"/>
            <w:vAlign w:val="center"/>
          </w:tcPr>
          <w:p w14:paraId="626B5AB3" w14:textId="4BBC26C0" w:rsidR="00125A8E" w:rsidRPr="00E8624E" w:rsidRDefault="00673B58" w:rsidP="00E8624E">
            <w:pPr>
              <w:spacing w:after="160" w:line="259" w:lineRule="auto"/>
              <w:jc w:val="center"/>
              <w:rPr>
                <w:rFonts w:asciiTheme="majorBidi" w:hAnsiTheme="majorBidi" w:cstheme="majorBidi"/>
                <w:b/>
                <w:bCs/>
              </w:rPr>
            </w:pPr>
            <w:r w:rsidRPr="00E8624E">
              <w:rPr>
                <w:rFonts w:asciiTheme="majorBidi" w:hAnsiTheme="majorBidi" w:cstheme="majorBidi"/>
                <w:b/>
                <w:bCs/>
              </w:rPr>
              <w:t>9</w:t>
            </w:r>
          </w:p>
        </w:tc>
        <w:tc>
          <w:tcPr>
            <w:tcW w:w="1394" w:type="dxa"/>
            <w:vAlign w:val="center"/>
          </w:tcPr>
          <w:p w14:paraId="4B83684F"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SMI</w:t>
            </w:r>
          </w:p>
        </w:tc>
        <w:tc>
          <w:tcPr>
            <w:tcW w:w="4964" w:type="dxa"/>
            <w:vAlign w:val="center"/>
          </w:tcPr>
          <w:p w14:paraId="0B456C07"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0.35483 - 0.64035</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0.64035 - 0.6787</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0.6787 - 0.72913</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lastRenderedPageBreak/>
              <w:t xml:space="preserve">0.72913 - 0.7939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0.7939 - 0.9666</w:t>
            </w:r>
          </w:p>
        </w:tc>
        <w:tc>
          <w:tcPr>
            <w:tcW w:w="839" w:type="dxa"/>
            <w:vAlign w:val="center"/>
          </w:tcPr>
          <w:p w14:paraId="014E0D68"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lastRenderedPageBreak/>
              <w:t>0.0282</w:t>
            </w:r>
          </w:p>
          <w:p w14:paraId="2A64FF7C" w14:textId="77777777" w:rsidR="00125A8E" w:rsidRPr="00FA06AB" w:rsidRDefault="00125A8E" w:rsidP="00E8624E">
            <w:pPr>
              <w:spacing w:after="160" w:line="259" w:lineRule="auto"/>
              <w:jc w:val="center"/>
              <w:rPr>
                <w:rFonts w:asciiTheme="majorBidi" w:hAnsiTheme="majorBidi" w:cstheme="majorBidi"/>
              </w:rPr>
            </w:pPr>
          </w:p>
        </w:tc>
        <w:tc>
          <w:tcPr>
            <w:tcW w:w="761" w:type="dxa"/>
            <w:vAlign w:val="center"/>
          </w:tcPr>
          <w:p w14:paraId="7FAA146E"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 xml:space="preserve">4                     3                     </w:t>
            </w:r>
            <w:r w:rsidRPr="00FA06AB">
              <w:rPr>
                <w:rFonts w:asciiTheme="majorBidi" w:hAnsiTheme="majorBidi" w:cstheme="majorBidi"/>
                <w:rtl/>
              </w:rPr>
              <w:lastRenderedPageBreak/>
              <w:t>2                     1</w:t>
            </w:r>
          </w:p>
        </w:tc>
      </w:tr>
      <w:tr w:rsidR="00125A8E" w:rsidRPr="00A13808" w14:paraId="04220294" w14:textId="77777777" w:rsidTr="00CF4D61">
        <w:trPr>
          <w:trHeight w:val="144"/>
          <w:jc w:val="center"/>
        </w:trPr>
        <w:tc>
          <w:tcPr>
            <w:tcW w:w="729" w:type="dxa"/>
            <w:vAlign w:val="center"/>
          </w:tcPr>
          <w:p w14:paraId="10017B93" w14:textId="067CCE70" w:rsidR="00125A8E" w:rsidRPr="00E8624E" w:rsidRDefault="00673B58" w:rsidP="00E8624E">
            <w:pPr>
              <w:jc w:val="center"/>
              <w:rPr>
                <w:rFonts w:asciiTheme="majorBidi" w:hAnsiTheme="majorBidi" w:cstheme="majorBidi"/>
                <w:b/>
                <w:bCs/>
              </w:rPr>
            </w:pPr>
            <w:r w:rsidRPr="00E8624E">
              <w:rPr>
                <w:rFonts w:asciiTheme="majorBidi" w:hAnsiTheme="majorBidi" w:cstheme="majorBidi"/>
                <w:b/>
                <w:bCs/>
              </w:rPr>
              <w:lastRenderedPageBreak/>
              <w:t>10</w:t>
            </w:r>
          </w:p>
        </w:tc>
        <w:tc>
          <w:tcPr>
            <w:tcW w:w="1394" w:type="dxa"/>
            <w:vAlign w:val="center"/>
          </w:tcPr>
          <w:p w14:paraId="23EE8215" w14:textId="77777777" w:rsidR="00125A8E" w:rsidRPr="00FA06AB" w:rsidRDefault="00125A8E" w:rsidP="00E8624E">
            <w:pPr>
              <w:jc w:val="center"/>
              <w:rPr>
                <w:rFonts w:asciiTheme="majorBidi" w:hAnsiTheme="majorBidi" w:cstheme="majorBidi"/>
              </w:rPr>
            </w:pPr>
            <w:r w:rsidRPr="00FA06AB">
              <w:rPr>
                <w:rFonts w:asciiTheme="majorBidi" w:hAnsiTheme="majorBidi" w:cstheme="majorBidi"/>
              </w:rPr>
              <w:t>SPI</w:t>
            </w:r>
          </w:p>
        </w:tc>
        <w:tc>
          <w:tcPr>
            <w:tcW w:w="4964" w:type="dxa"/>
            <w:vAlign w:val="center"/>
          </w:tcPr>
          <w:p w14:paraId="100124A4" w14:textId="77777777" w:rsidR="00125A8E" w:rsidRPr="00FA06AB" w:rsidRDefault="00125A8E" w:rsidP="00E8624E">
            <w:pPr>
              <w:rPr>
                <w:rFonts w:asciiTheme="majorBidi" w:hAnsiTheme="majorBidi" w:cstheme="majorBidi"/>
              </w:rPr>
            </w:pPr>
            <w:r w:rsidRPr="00FA06AB">
              <w:rPr>
                <w:rFonts w:asciiTheme="majorBidi" w:hAnsiTheme="majorBidi" w:cstheme="majorBidi"/>
              </w:rPr>
              <w:t>-0.10173 - 0.02390                                                            0.02390 - 0.14953                                                         0.149537 - 0.2751                                                              0.2751 - 0.4008                                                                     0.40081 - 0.5264</w:t>
            </w:r>
          </w:p>
        </w:tc>
        <w:tc>
          <w:tcPr>
            <w:tcW w:w="839" w:type="dxa"/>
            <w:vAlign w:val="center"/>
          </w:tcPr>
          <w:p w14:paraId="16E76639" w14:textId="77777777" w:rsidR="00125A8E" w:rsidRPr="00FA06AB" w:rsidRDefault="00125A8E" w:rsidP="00E8624E">
            <w:pPr>
              <w:jc w:val="center"/>
              <w:rPr>
                <w:rFonts w:asciiTheme="majorBidi" w:hAnsiTheme="majorBidi" w:cstheme="majorBidi"/>
              </w:rPr>
            </w:pPr>
            <w:r w:rsidRPr="00FA06AB">
              <w:rPr>
                <w:rFonts w:asciiTheme="majorBidi" w:hAnsiTheme="majorBidi" w:cstheme="majorBidi"/>
              </w:rPr>
              <w:t>0.0271</w:t>
            </w:r>
          </w:p>
        </w:tc>
        <w:tc>
          <w:tcPr>
            <w:tcW w:w="761" w:type="dxa"/>
            <w:vAlign w:val="center"/>
          </w:tcPr>
          <w:p w14:paraId="4649467D" w14:textId="77777777" w:rsidR="00125A8E" w:rsidRPr="00FA06AB" w:rsidRDefault="00125A8E" w:rsidP="00E8624E">
            <w:pPr>
              <w:jc w:val="center"/>
              <w:rPr>
                <w:rFonts w:asciiTheme="majorBidi" w:hAnsiTheme="majorBidi" w:cstheme="majorBidi"/>
                <w:rtl/>
              </w:rPr>
            </w:pPr>
            <w:r w:rsidRPr="00FA06AB">
              <w:rPr>
                <w:rFonts w:asciiTheme="majorBidi" w:hAnsiTheme="majorBidi" w:cstheme="majorBidi"/>
              </w:rPr>
              <w:t>1                    2                     3                      4</w:t>
            </w:r>
          </w:p>
        </w:tc>
      </w:tr>
      <w:tr w:rsidR="00125A8E" w:rsidRPr="00A13808" w14:paraId="00950226" w14:textId="77777777" w:rsidTr="00CF4D61">
        <w:trPr>
          <w:trHeight w:val="1271"/>
          <w:jc w:val="center"/>
        </w:trPr>
        <w:tc>
          <w:tcPr>
            <w:tcW w:w="729" w:type="dxa"/>
            <w:vAlign w:val="center"/>
          </w:tcPr>
          <w:p w14:paraId="27C9A116" w14:textId="63DFFA97" w:rsidR="00125A8E" w:rsidRPr="00E8624E" w:rsidRDefault="00673B58" w:rsidP="00E8624E">
            <w:pPr>
              <w:spacing w:after="160" w:line="259" w:lineRule="auto"/>
              <w:jc w:val="center"/>
              <w:rPr>
                <w:rFonts w:asciiTheme="majorBidi" w:hAnsiTheme="majorBidi" w:cstheme="majorBidi"/>
                <w:b/>
                <w:bCs/>
              </w:rPr>
            </w:pPr>
            <w:r w:rsidRPr="00E8624E">
              <w:rPr>
                <w:rFonts w:asciiTheme="majorBidi" w:hAnsiTheme="majorBidi" w:cstheme="majorBidi"/>
                <w:b/>
                <w:bCs/>
              </w:rPr>
              <w:t>11</w:t>
            </w:r>
          </w:p>
        </w:tc>
        <w:tc>
          <w:tcPr>
            <w:tcW w:w="1394" w:type="dxa"/>
            <w:vAlign w:val="center"/>
          </w:tcPr>
          <w:p w14:paraId="7D35A11B"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LULC</w:t>
            </w:r>
          </w:p>
        </w:tc>
        <w:tc>
          <w:tcPr>
            <w:tcW w:w="4964" w:type="dxa"/>
            <w:vAlign w:val="center"/>
          </w:tcPr>
          <w:p w14:paraId="0D727A07" w14:textId="77777777" w:rsidR="00125A8E" w:rsidRPr="00FA06AB" w:rsidRDefault="00125A8E" w:rsidP="00E8624E">
            <w:pPr>
              <w:spacing w:after="160" w:line="259" w:lineRule="auto"/>
              <w:rPr>
                <w:rFonts w:asciiTheme="majorBidi" w:hAnsiTheme="majorBidi" w:cstheme="majorBidi"/>
              </w:rPr>
            </w:pPr>
            <w:r w:rsidRPr="00FA06AB">
              <w:rPr>
                <w:rFonts w:asciiTheme="majorBidi" w:hAnsiTheme="majorBidi" w:cstheme="majorBidi"/>
              </w:rPr>
              <w:t xml:space="preserve">Waterbodies                    </w:t>
            </w:r>
            <w:r w:rsidRPr="00FA06AB">
              <w:rPr>
                <w:rFonts w:asciiTheme="majorBidi" w:hAnsiTheme="majorBidi" w:cstheme="majorBidi"/>
                <w:rtl/>
              </w:rPr>
              <w:t xml:space="preserve">                          </w:t>
            </w:r>
            <w:r w:rsidRPr="00FA06AB">
              <w:rPr>
                <w:rFonts w:asciiTheme="majorBidi" w:hAnsiTheme="majorBidi" w:cstheme="majorBidi"/>
              </w:rPr>
              <w:t xml:space="preserve">           Vegetation                          </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Built</w:t>
            </w:r>
            <w:r w:rsidRPr="00FA06AB">
              <w:rPr>
                <w:rFonts w:asciiTheme="majorBidi" w:hAnsiTheme="majorBidi" w:cstheme="majorBidi"/>
                <w:rtl/>
              </w:rPr>
              <w:t xml:space="preserve"> </w:t>
            </w:r>
            <w:r w:rsidRPr="00FA06AB">
              <w:rPr>
                <w:rFonts w:asciiTheme="majorBidi" w:hAnsiTheme="majorBidi" w:cstheme="majorBidi"/>
              </w:rPr>
              <w:t>_up_</w:t>
            </w:r>
            <w:r w:rsidRPr="00FA06AB">
              <w:rPr>
                <w:rFonts w:asciiTheme="majorBidi" w:hAnsiTheme="majorBidi" w:cstheme="majorBidi"/>
                <w:rtl/>
              </w:rPr>
              <w:t xml:space="preserve"> </w:t>
            </w:r>
            <w:r w:rsidRPr="00FA06AB">
              <w:rPr>
                <w:rFonts w:asciiTheme="majorBidi" w:hAnsiTheme="majorBidi" w:cstheme="majorBidi"/>
              </w:rPr>
              <w:t>Area                                       Agricultural</w:t>
            </w:r>
            <w:r w:rsidRPr="00FA06AB">
              <w:rPr>
                <w:rFonts w:asciiTheme="majorBidi" w:hAnsiTheme="majorBidi" w:cstheme="majorBidi"/>
                <w:rtl/>
              </w:rPr>
              <w:t xml:space="preserve">           </w:t>
            </w:r>
            <w:r w:rsidRPr="00FA06AB">
              <w:rPr>
                <w:rFonts w:asciiTheme="majorBidi" w:hAnsiTheme="majorBidi" w:cstheme="majorBidi"/>
              </w:rPr>
              <w:t xml:space="preserve">                                                             </w:t>
            </w:r>
            <w:r w:rsidRPr="00FA06AB">
              <w:rPr>
                <w:rFonts w:asciiTheme="majorBidi" w:hAnsiTheme="majorBidi" w:cstheme="majorBidi"/>
                <w:rtl/>
              </w:rPr>
              <w:t xml:space="preserve"> </w:t>
            </w:r>
            <w:r w:rsidRPr="00FA06AB">
              <w:rPr>
                <w:rFonts w:asciiTheme="majorBidi" w:hAnsiTheme="majorBidi" w:cstheme="majorBidi"/>
              </w:rPr>
              <w:t xml:space="preserve"> Baer land</w:t>
            </w:r>
          </w:p>
        </w:tc>
        <w:tc>
          <w:tcPr>
            <w:tcW w:w="839" w:type="dxa"/>
            <w:vAlign w:val="center"/>
          </w:tcPr>
          <w:p w14:paraId="7BC023B3"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Pr>
              <w:t>0.041</w:t>
            </w:r>
          </w:p>
        </w:tc>
        <w:tc>
          <w:tcPr>
            <w:tcW w:w="761" w:type="dxa"/>
            <w:vAlign w:val="center"/>
          </w:tcPr>
          <w:p w14:paraId="15267CF8" w14:textId="77777777" w:rsidR="00125A8E" w:rsidRPr="00FA06AB" w:rsidRDefault="00125A8E" w:rsidP="00E8624E">
            <w:pPr>
              <w:spacing w:after="160" w:line="259" w:lineRule="auto"/>
              <w:jc w:val="center"/>
              <w:rPr>
                <w:rFonts w:asciiTheme="majorBidi" w:hAnsiTheme="majorBidi" w:cstheme="majorBidi"/>
              </w:rPr>
            </w:pPr>
            <w:r w:rsidRPr="00FA06AB">
              <w:rPr>
                <w:rFonts w:asciiTheme="majorBidi" w:hAnsiTheme="majorBidi" w:cstheme="majorBidi"/>
                <w:rtl/>
              </w:rPr>
              <w:t>1                    2                     3                      4</w:t>
            </w:r>
          </w:p>
        </w:tc>
      </w:tr>
      <w:tr w:rsidR="004F7107" w:rsidRPr="00A13808" w14:paraId="40595C2B" w14:textId="77777777" w:rsidTr="00CF4D61">
        <w:trPr>
          <w:trHeight w:val="1271"/>
          <w:jc w:val="center"/>
        </w:trPr>
        <w:tc>
          <w:tcPr>
            <w:tcW w:w="729" w:type="dxa"/>
            <w:vAlign w:val="center"/>
          </w:tcPr>
          <w:p w14:paraId="220743AC" w14:textId="6FD6CCDE" w:rsidR="004F7107" w:rsidRPr="00E8624E" w:rsidRDefault="004F7107" w:rsidP="00E8624E">
            <w:pPr>
              <w:spacing w:after="160" w:line="259" w:lineRule="auto"/>
              <w:jc w:val="center"/>
              <w:rPr>
                <w:rFonts w:asciiTheme="majorBidi" w:hAnsiTheme="majorBidi" w:cstheme="majorBidi"/>
                <w:b/>
                <w:bCs/>
              </w:rPr>
            </w:pPr>
            <w:r w:rsidRPr="00E8624E">
              <w:rPr>
                <w:rFonts w:asciiTheme="majorBidi" w:hAnsiTheme="majorBidi" w:cstheme="majorBidi"/>
                <w:b/>
                <w:bCs/>
              </w:rPr>
              <w:t>12</w:t>
            </w:r>
          </w:p>
        </w:tc>
        <w:tc>
          <w:tcPr>
            <w:tcW w:w="1394" w:type="dxa"/>
            <w:vAlign w:val="center"/>
          </w:tcPr>
          <w:p w14:paraId="0BBBDEE6" w14:textId="1E7E492D" w:rsidR="004F7107" w:rsidRPr="00FA06AB" w:rsidRDefault="004F7107" w:rsidP="00E8624E">
            <w:pPr>
              <w:bidi/>
              <w:spacing w:after="160" w:line="259" w:lineRule="auto"/>
              <w:jc w:val="center"/>
              <w:rPr>
                <w:rFonts w:asciiTheme="majorBidi" w:hAnsiTheme="majorBidi" w:cstheme="majorBidi"/>
              </w:rPr>
            </w:pPr>
            <w:r w:rsidRPr="004F7107">
              <w:rPr>
                <w:rFonts w:asciiTheme="majorBidi" w:hAnsiTheme="majorBidi" w:cstheme="majorBidi"/>
                <w:lang w:val="el-GR"/>
              </w:rPr>
              <w:t>Slope (degree)</w:t>
            </w:r>
          </w:p>
        </w:tc>
        <w:tc>
          <w:tcPr>
            <w:tcW w:w="4964" w:type="dxa"/>
            <w:vAlign w:val="center"/>
          </w:tcPr>
          <w:p w14:paraId="08806FE1" w14:textId="723C72CC" w:rsidR="00E7678D" w:rsidRDefault="00E7678D" w:rsidP="00E8624E">
            <w:pPr>
              <w:spacing w:after="160"/>
              <w:rPr>
                <w:rFonts w:asciiTheme="majorBidi" w:hAnsiTheme="majorBidi"/>
              </w:rPr>
            </w:pPr>
            <w:r w:rsidRPr="00E7678D">
              <w:rPr>
                <w:rFonts w:asciiTheme="majorBidi" w:hAnsiTheme="majorBidi"/>
                <w:rtl/>
              </w:rPr>
              <w:t>0 - 1.1483</w:t>
            </w:r>
          </w:p>
          <w:p w14:paraId="4162E6FC" w14:textId="52F26802" w:rsidR="004F7107" w:rsidRPr="00FA06AB" w:rsidRDefault="00E7678D" w:rsidP="00E8624E">
            <w:pPr>
              <w:spacing w:after="160"/>
              <w:rPr>
                <w:rFonts w:asciiTheme="majorBidi" w:hAnsiTheme="majorBidi" w:cstheme="majorBidi"/>
              </w:rPr>
            </w:pPr>
            <w:r w:rsidRPr="00E7678D">
              <w:rPr>
                <w:rFonts w:asciiTheme="majorBidi" w:hAnsiTheme="majorBidi"/>
                <w:rtl/>
              </w:rPr>
              <w:t>1.14835   - 2.1326                                                                                            2.1326   -   3.609                                                           3.60913   - 6.2339                                                               6.2339     - 41.833</w:t>
            </w:r>
          </w:p>
        </w:tc>
        <w:tc>
          <w:tcPr>
            <w:tcW w:w="839" w:type="dxa"/>
            <w:vAlign w:val="center"/>
          </w:tcPr>
          <w:p w14:paraId="0A442BB0" w14:textId="71ED0687" w:rsidR="004F7107" w:rsidRPr="00FA06AB" w:rsidRDefault="00E7678D" w:rsidP="00E8624E">
            <w:pPr>
              <w:spacing w:after="160" w:line="259" w:lineRule="auto"/>
              <w:jc w:val="center"/>
              <w:rPr>
                <w:rFonts w:asciiTheme="majorBidi" w:hAnsiTheme="majorBidi" w:cstheme="majorBidi"/>
              </w:rPr>
            </w:pPr>
            <w:r>
              <w:rPr>
                <w:rFonts w:asciiTheme="majorBidi" w:hAnsiTheme="majorBidi" w:cstheme="majorBidi"/>
              </w:rPr>
              <w:t>0.0169</w:t>
            </w:r>
          </w:p>
        </w:tc>
        <w:tc>
          <w:tcPr>
            <w:tcW w:w="761" w:type="dxa"/>
            <w:vAlign w:val="center"/>
          </w:tcPr>
          <w:p w14:paraId="737B06A2" w14:textId="77777777" w:rsidR="004F7107" w:rsidRDefault="00E7678D" w:rsidP="00E8624E">
            <w:pPr>
              <w:spacing w:after="160"/>
              <w:jc w:val="center"/>
              <w:rPr>
                <w:rFonts w:asciiTheme="majorBidi" w:hAnsiTheme="majorBidi" w:cstheme="majorBidi"/>
              </w:rPr>
            </w:pPr>
            <w:r>
              <w:rPr>
                <w:rFonts w:asciiTheme="majorBidi" w:hAnsiTheme="majorBidi" w:cstheme="majorBidi"/>
              </w:rPr>
              <w:t>1</w:t>
            </w:r>
          </w:p>
          <w:p w14:paraId="737B1DC5" w14:textId="77777777" w:rsidR="00E7678D" w:rsidRDefault="00E7678D" w:rsidP="00E8624E">
            <w:pPr>
              <w:spacing w:after="160"/>
              <w:jc w:val="center"/>
              <w:rPr>
                <w:rFonts w:asciiTheme="majorBidi" w:hAnsiTheme="majorBidi" w:cstheme="majorBidi"/>
              </w:rPr>
            </w:pPr>
            <w:r>
              <w:rPr>
                <w:rFonts w:asciiTheme="majorBidi" w:hAnsiTheme="majorBidi" w:cstheme="majorBidi"/>
              </w:rPr>
              <w:t>2</w:t>
            </w:r>
          </w:p>
          <w:p w14:paraId="754CDB49" w14:textId="77777777" w:rsidR="00E7678D" w:rsidRDefault="00E7678D" w:rsidP="00E8624E">
            <w:pPr>
              <w:spacing w:after="160"/>
              <w:jc w:val="center"/>
              <w:rPr>
                <w:rFonts w:asciiTheme="majorBidi" w:hAnsiTheme="majorBidi" w:cstheme="majorBidi"/>
              </w:rPr>
            </w:pPr>
            <w:r>
              <w:rPr>
                <w:rFonts w:asciiTheme="majorBidi" w:hAnsiTheme="majorBidi" w:cstheme="majorBidi"/>
              </w:rPr>
              <w:t>3</w:t>
            </w:r>
          </w:p>
          <w:p w14:paraId="744CC61E" w14:textId="20856F8A" w:rsidR="00E7678D" w:rsidRPr="00FA06AB" w:rsidRDefault="00E7678D" w:rsidP="00E8624E">
            <w:pPr>
              <w:spacing w:after="160"/>
              <w:jc w:val="center"/>
              <w:rPr>
                <w:rFonts w:asciiTheme="majorBidi" w:hAnsiTheme="majorBidi" w:cstheme="majorBidi"/>
                <w:rtl/>
              </w:rPr>
            </w:pPr>
            <w:r>
              <w:rPr>
                <w:rFonts w:asciiTheme="majorBidi" w:hAnsiTheme="majorBidi" w:cstheme="majorBidi"/>
              </w:rPr>
              <w:t>4</w:t>
            </w:r>
          </w:p>
        </w:tc>
      </w:tr>
    </w:tbl>
    <w:bookmarkEnd w:id="59"/>
    <w:bookmarkEnd w:id="60"/>
    <w:p w14:paraId="54F04B4C" w14:textId="77777777" w:rsidR="00211C26" w:rsidRPr="001C5346" w:rsidRDefault="00211C26" w:rsidP="00211C26">
      <w:pPr>
        <w:autoSpaceDE w:val="0"/>
        <w:autoSpaceDN w:val="0"/>
        <w:adjustRightInd w:val="0"/>
        <w:rPr>
          <w:i/>
          <w:iCs/>
          <w:color w:val="000000"/>
          <w:lang w:val="en-US"/>
        </w:rPr>
      </w:pPr>
      <w:r w:rsidRPr="001C5346">
        <w:rPr>
          <w:i/>
          <w:iCs/>
          <w:color w:val="000000"/>
          <w:lang w:val="en-US"/>
        </w:rPr>
        <w:t>* Weights are calculated using eigenvalue method</w:t>
      </w:r>
    </w:p>
    <w:p w14:paraId="21858EA8" w14:textId="77777777" w:rsidR="00211C26" w:rsidRPr="001C5346" w:rsidRDefault="00211C26" w:rsidP="00211C26">
      <w:pPr>
        <w:autoSpaceDE w:val="0"/>
        <w:autoSpaceDN w:val="0"/>
        <w:adjustRightInd w:val="0"/>
        <w:rPr>
          <w:i/>
          <w:iCs/>
          <w:color w:val="000000"/>
          <w:lang w:val="en-US"/>
        </w:rPr>
      </w:pPr>
      <w:r w:rsidRPr="001C5346">
        <w:rPr>
          <w:i/>
          <w:iCs/>
          <w:color w:val="000000"/>
          <w:lang w:val="en-US"/>
        </w:rPr>
        <w:t>* Mild drought—1, Moderate drought—2, Severe drought—3 and Extreme drought—4</w:t>
      </w:r>
    </w:p>
    <w:p w14:paraId="75502A61" w14:textId="77777777" w:rsidR="00DC1990" w:rsidRPr="00FA06AB" w:rsidRDefault="00DC1990" w:rsidP="00125A8E">
      <w:pPr>
        <w:autoSpaceDE w:val="0"/>
        <w:autoSpaceDN w:val="0"/>
        <w:adjustRightInd w:val="0"/>
        <w:rPr>
          <w:b/>
          <w:bCs/>
          <w:color w:val="000000"/>
          <w:lang w:val="en-US"/>
        </w:rPr>
      </w:pPr>
    </w:p>
    <w:p w14:paraId="235666A6" w14:textId="77777777" w:rsidR="00125A8E" w:rsidRPr="006D62D2" w:rsidRDefault="00125A8E" w:rsidP="00BC6564">
      <w:pPr>
        <w:autoSpaceDE w:val="0"/>
        <w:autoSpaceDN w:val="0"/>
        <w:adjustRightInd w:val="0"/>
        <w:spacing w:before="240" w:line="360" w:lineRule="auto"/>
        <w:rPr>
          <w:rFonts w:asciiTheme="majorBidi" w:hAnsiTheme="majorBidi" w:cstheme="majorBidi"/>
          <w:i/>
          <w:iCs/>
          <w:color w:val="000000"/>
          <w:lang w:val="en-US"/>
        </w:rPr>
      </w:pPr>
      <w:r w:rsidRPr="006D62D2">
        <w:rPr>
          <w:rFonts w:asciiTheme="majorBidi" w:hAnsiTheme="majorBidi" w:cstheme="majorBidi"/>
          <w:i/>
          <w:iCs/>
          <w:color w:val="000000"/>
          <w:lang w:val="en-US"/>
        </w:rPr>
        <w:t>3.2. Multi-Criteria Evaluation</w:t>
      </w:r>
    </w:p>
    <w:p w14:paraId="44ACA993" w14:textId="7ADB32E5" w:rsidR="00125A8E" w:rsidRPr="00900656" w:rsidRDefault="00BC6564" w:rsidP="00BC6564">
      <w:pPr>
        <w:autoSpaceDE w:val="0"/>
        <w:autoSpaceDN w:val="0"/>
        <w:adjustRightInd w:val="0"/>
        <w:spacing w:before="240" w:line="360" w:lineRule="auto"/>
        <w:jc w:val="both"/>
        <w:rPr>
          <w:rFonts w:asciiTheme="majorBidi" w:hAnsiTheme="majorBidi" w:cstheme="majorBidi"/>
          <w:color w:val="000000"/>
          <w:lang w:val="en-US"/>
        </w:rPr>
      </w:pPr>
      <w:r>
        <w:rPr>
          <w:rFonts w:asciiTheme="majorBidi" w:hAnsiTheme="majorBidi" w:cstheme="majorBidi"/>
          <w:color w:val="000000"/>
          <w:lang w:val="en-US"/>
        </w:rPr>
        <w:t xml:space="preserve">     </w:t>
      </w:r>
      <w:r w:rsidR="00125A8E" w:rsidRPr="00900656">
        <w:rPr>
          <w:rFonts w:asciiTheme="majorBidi" w:hAnsiTheme="majorBidi" w:cstheme="majorBidi"/>
          <w:color w:val="000000"/>
          <w:lang w:val="en-US"/>
        </w:rPr>
        <w:t xml:space="preserve">The amalgamation of GIS and MCDA has given rise to a novel study domain, referred to as GIS-MCDA. </w:t>
      </w:r>
      <w:commentRangeStart w:id="61"/>
      <w:commentRangeStart w:id="62"/>
      <w:r w:rsidR="00125A8E" w:rsidRPr="00900656">
        <w:rPr>
          <w:rFonts w:asciiTheme="majorBidi" w:hAnsiTheme="majorBidi" w:cstheme="majorBidi"/>
          <w:color w:val="000000"/>
          <w:lang w:val="en-US"/>
        </w:rPr>
        <w:t>It harnesses both “hard” and “soft” data and is considered the most widely adopted method for LUSA today</w:t>
      </w:r>
      <w:r w:rsidR="00125A8E" w:rsidRPr="0089004B">
        <w:rPr>
          <w:rFonts w:asciiTheme="majorBidi" w:hAnsiTheme="majorBidi" w:cstheme="majorBidi"/>
          <w:color w:val="000000"/>
        </w:rPr>
        <w:fldChar w:fldCharType="begin" w:fldLock="1"/>
      </w:r>
      <w:r w:rsidR="00AF6084">
        <w:rPr>
          <w:rFonts w:asciiTheme="majorBidi" w:hAnsiTheme="majorBidi" w:cstheme="majorBidi"/>
          <w:color w:val="000000"/>
          <w:lang w:val="en-US"/>
        </w:rPr>
        <w:instrText>ADDIN CSL_CITATION {"citationItems":[{"id":"ITEM-1","itemData":{"ISSN":"1470-160X","author":[{"dropping-particle":"","family":"Luan","given":"Chaoxu","non-dropping-particle":"","parse-names":false,"suffix":""},{"dropping-particle":"","family":"Liu","given":"Renzhi","non-dropping-particle":"","parse-names":false,"suffix":""},{"dropping-particle":"","family":"Peng","given":"Sicheng","non-dropping-particle":"","parse-names":false,"suffix":""}],"container-title":"Ecological Indicators","id":"ITEM-1","issued":{"date-parts":[["2021"]]},"page":"107333","publisher":"Elsevier","title":"Land-use suitability assessment for urban development using a GIS-based soft computing approach: A case study of Ili Valley, China","type":"article-journal","volume":"123"},"uris":["http://www.mendeley.com/documents/?uuid=9f543757-05c9-4bcb-9326-ad2dac64f6b2","http://www.mendeley.com/documents/?uuid=e210cefb-84e9-4a97-9675-14fd547a4947"]}],"mendeley":{"formattedCitation":"[42]","plainTextFormattedCitation":"[42]","previouslyFormattedCitation":"[41]"},"properties":{"noteIndex":0},"schema":"https://github.com/citation-style-language/schema/raw/master/csl-citation.json"}</w:instrText>
      </w:r>
      <w:r w:rsidR="00125A8E" w:rsidRPr="0089004B">
        <w:rPr>
          <w:rFonts w:asciiTheme="majorBidi" w:hAnsiTheme="majorBidi" w:cstheme="majorBidi"/>
          <w:color w:val="000000"/>
        </w:rPr>
        <w:fldChar w:fldCharType="separate"/>
      </w:r>
      <w:r w:rsidR="00AF6084" w:rsidRPr="00AF6084">
        <w:rPr>
          <w:rFonts w:asciiTheme="majorBidi" w:hAnsiTheme="majorBidi" w:cstheme="majorBidi"/>
          <w:noProof/>
          <w:color w:val="000000"/>
          <w:lang w:val="en-US"/>
        </w:rPr>
        <w:t>[42]</w:t>
      </w:r>
      <w:r w:rsidR="00125A8E" w:rsidRPr="0089004B">
        <w:rPr>
          <w:rFonts w:asciiTheme="majorBidi" w:hAnsiTheme="majorBidi" w:cstheme="majorBidi"/>
          <w:color w:val="000000"/>
        </w:rPr>
        <w:fldChar w:fldCharType="end"/>
      </w:r>
      <w:r w:rsidR="00125A8E">
        <w:rPr>
          <w:rFonts w:asciiTheme="majorBidi" w:hAnsiTheme="majorBidi" w:cstheme="majorBidi"/>
          <w:color w:val="000000"/>
        </w:rPr>
        <w:fldChar w:fldCharType="begin" w:fldLock="1"/>
      </w:r>
      <w:r w:rsidR="00AF6084">
        <w:rPr>
          <w:rFonts w:asciiTheme="majorBidi" w:hAnsiTheme="majorBidi" w:cstheme="majorBidi"/>
          <w:color w:val="000000"/>
          <w:lang w:val="en-US"/>
        </w:rPr>
        <w:instrText>ADDIN CSL_CITATION {"citationItems":[{"id":"ITEM-1","itemData":{"ISSN":"1681-6900","author":[{"dropping-particle":"","family":"Shihab","given":"Tay H","non-dropping-particle":"","parse-names":false,"suffix":""},{"dropping-particle":"","family":"Al-Hameedawi","given":"Amjed N","non-dropping-particle":"","parse-names":false,"suffix":""},{"dropping-particle":"","family":"Hamza","given":"Ammar M","non-dropping-particle":"","parse-names":false,"suffix":""}],"container-title":"Engineering and Technology Journal","id":"ITEM-1","issue":"4A","issued":{"date-parts":[["2020"]]},"page":"510-514","publisher":"University of Technology-Iraq","title":"Random forest (RF) and artificial neural network (ANN) algorithms for LULC mapping","type":"article-journal","volume":"38"},"uris":["http://www.mendeley.com/documents/?uuid=65dcb458-6e6c-4f3e-b46c-d1911db23bfc","http://www.mendeley.com/documents/?uuid=5630f888-c695-4686-a9b4-d3f1acd703e9"]}],"mendeley":{"formattedCitation":"[33]","plainTextFormattedCitation":"[33]","previouslyFormattedCitation":"[32]"},"properties":{"noteIndex":0},"schema":"https://github.com/citation-style-language/schema/raw/master/csl-citation.json"}</w:instrText>
      </w:r>
      <w:r w:rsidR="00125A8E">
        <w:rPr>
          <w:rFonts w:asciiTheme="majorBidi" w:hAnsiTheme="majorBidi" w:cstheme="majorBidi"/>
          <w:color w:val="000000"/>
        </w:rPr>
        <w:fldChar w:fldCharType="separate"/>
      </w:r>
      <w:r w:rsidR="00AF6084" w:rsidRPr="00AF6084">
        <w:rPr>
          <w:rFonts w:asciiTheme="majorBidi" w:hAnsiTheme="majorBidi" w:cstheme="majorBidi"/>
          <w:noProof/>
          <w:color w:val="000000"/>
          <w:lang w:val="en-US"/>
        </w:rPr>
        <w:t>[33]</w:t>
      </w:r>
      <w:r w:rsidR="00125A8E">
        <w:rPr>
          <w:rFonts w:asciiTheme="majorBidi" w:hAnsiTheme="majorBidi" w:cstheme="majorBidi"/>
          <w:color w:val="000000"/>
        </w:rPr>
        <w:fldChar w:fldCharType="end"/>
      </w:r>
      <w:r w:rsidR="00125A8E" w:rsidRPr="00900656">
        <w:rPr>
          <w:rFonts w:asciiTheme="majorBidi" w:hAnsiTheme="majorBidi" w:cstheme="majorBidi"/>
          <w:color w:val="000000"/>
          <w:lang w:val="en-US"/>
        </w:rPr>
        <w:t xml:space="preserve"> . </w:t>
      </w:r>
      <w:commentRangeEnd w:id="61"/>
      <w:r w:rsidR="00671C8C">
        <w:rPr>
          <w:rStyle w:val="CommentReference"/>
        </w:rPr>
        <w:commentReference w:id="61"/>
      </w:r>
      <w:commentRangeEnd w:id="62"/>
      <w:r w:rsidR="00BF3E22">
        <w:rPr>
          <w:rStyle w:val="CommentReference"/>
          <w:rtl/>
        </w:rPr>
        <w:commentReference w:id="62"/>
      </w:r>
      <w:r w:rsidR="00125A8E" w:rsidRPr="00900656">
        <w:rPr>
          <w:rFonts w:asciiTheme="majorBidi" w:hAnsiTheme="majorBidi" w:cstheme="majorBidi"/>
          <w:color w:val="000000"/>
          <w:lang w:val="en-US"/>
        </w:rPr>
        <w:t xml:space="preserve">Multi-criteria analysis (MCA) begins with identifying a criterion, which can be a constraint or factor. This step requires extensive literature and expert knowledge. Criteria used in MCA come from different fields and have different units of measurement. To keep the tutorial simple, all criterions should be scaled or weighted into a common scale. </w:t>
      </w:r>
    </w:p>
    <w:p w14:paraId="5281CBDC" w14:textId="49A1C700" w:rsidR="003921ED"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A minimum of criterions is used to ensure suitability. This project applied a Multi-Criteria Approach (MCA), GIS-based multicriteria decision analysis (GIS-MCDA) is one of the most widely applied techniques in land use suitability analysis. QGIS integrates GIS and (MCDA) for real-time data processing, layer management, customizable weighting, and dynamic visualization. It allows simultaneous application of MCDA methods on spatial data, assigning weights based on stakeholder priorities, and supports geospatial analysis tools like overlay and proximity analysis. The Tightly Coupled approach enhances MCDA capabilities without extensive programming or external tools</w:t>
      </w:r>
      <w:r>
        <w:rPr>
          <w:rFonts w:asciiTheme="majorBidi" w:hAnsiTheme="majorBidi" w:cstheme="majorBidi"/>
          <w:color w:val="000000"/>
        </w:rPr>
        <w:fldChar w:fldCharType="begin" w:fldLock="1"/>
      </w:r>
      <w:r w:rsidR="00AF6084">
        <w:rPr>
          <w:rFonts w:asciiTheme="majorBidi" w:hAnsiTheme="majorBidi" w:cstheme="majorBidi"/>
          <w:color w:val="000000"/>
          <w:lang w:val="en-US"/>
        </w:rPr>
        <w:instrText>ADDIN CSL_CITATION {"citationItems":[{"id":"ITEM-1","itemData":{"ISSN":"0920-4741","author":[{"dropping-particle":"","family":"Solaimani","given":"Karim","non-dropping-particle":"","parse-names":false,"suffix":""},{"dropping-particle":"","family":"Shokrian","given":"Fatemeh","non-dropping-particle":"","parse-names":false,"suffix":""},{"dropping-particle":"","family":"Darvishi","given":"Shadman","non-dropping-particle":"","parse-names":false,"suffix":""}],"container-title":"Water Resources Management","id":"ITEM-1","issue":"1","issued":{"date-parts":[["2023"]]},"page":"403-425","publisher":"Springer","title":"An assessment of the integrated multi-criteria and new models efficiency in watershed flood mapping","type":"article-journal","volume":"37"},"uris":["http://www.mendeley.com/documents/?uuid=309ff726-fd94-41a9-8b21-74a4bd3ee85b","http://www.mendeley.com/documents/?uuid=51c9f892-6eeb-49b8-94eb-90e3b8dcfd3f"]}],"mendeley":{"formattedCitation":"[43]","plainTextFormattedCitation":"[43]","previouslyFormattedCitation":"[42]"},"properties":{"noteIndex":0},"schema":"https://github.com/citation-style-language/schema/raw/master/csl-citation.json"}</w:instrText>
      </w:r>
      <w:r>
        <w:rPr>
          <w:rFonts w:asciiTheme="majorBidi" w:hAnsiTheme="majorBidi" w:cstheme="majorBidi"/>
          <w:color w:val="000000"/>
        </w:rPr>
        <w:fldChar w:fldCharType="separate"/>
      </w:r>
      <w:r w:rsidR="00AF6084" w:rsidRPr="00AF6084">
        <w:rPr>
          <w:rFonts w:asciiTheme="majorBidi" w:hAnsiTheme="majorBidi" w:cstheme="majorBidi"/>
          <w:noProof/>
          <w:color w:val="000000"/>
          <w:lang w:val="en-US"/>
        </w:rPr>
        <w:t>[43]</w:t>
      </w:r>
      <w:r>
        <w:rPr>
          <w:rFonts w:asciiTheme="majorBidi" w:hAnsiTheme="majorBidi" w:cstheme="majorBidi"/>
          <w:color w:val="000000"/>
        </w:rPr>
        <w:fldChar w:fldCharType="end"/>
      </w:r>
      <w:r w:rsidRPr="00900656">
        <w:rPr>
          <w:rFonts w:asciiTheme="majorBidi" w:hAnsiTheme="majorBidi" w:cstheme="majorBidi"/>
          <w:color w:val="000000"/>
          <w:lang w:val="en-US"/>
        </w:rPr>
        <w:t xml:space="preserve">. </w:t>
      </w:r>
      <w:r w:rsidR="00BC6564" w:rsidRPr="00900656">
        <w:rPr>
          <w:rFonts w:asciiTheme="majorBidi" w:hAnsiTheme="majorBidi" w:cstheme="majorBidi"/>
          <w:color w:val="000000"/>
          <w:lang w:val="en-US"/>
        </w:rPr>
        <w:t>It is pivotal that planners and analysts in the developing world have adequate support in conducting such analysis. Using Annual rainfall, Land Surface Temperature (LST) and Normalised Differenc Vegitation Index (NDVI) to assess the occurrence and spatial distribution of drought in Babylon city. Ultimately, Land Use and</w:t>
      </w:r>
    </w:p>
    <w:p w14:paraId="1DA33F89" w14:textId="11C294D2"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bookmarkStart w:id="63" w:name="_Hlk181044043"/>
      <w:r w:rsidRPr="00900656">
        <w:rPr>
          <w:rFonts w:asciiTheme="majorBidi" w:hAnsiTheme="majorBidi" w:cstheme="majorBidi"/>
          <w:color w:val="000000"/>
          <w:lang w:val="en-US"/>
        </w:rPr>
        <w:lastRenderedPageBreak/>
        <w:t>Land Cover Classification (LCLU) was employed to assess the impact of Precipitation (P) and NDVI.</w:t>
      </w:r>
      <w:r w:rsidR="003921ED">
        <w:rPr>
          <w:rFonts w:asciiTheme="majorBidi" w:hAnsiTheme="majorBidi" w:cstheme="majorBidi"/>
          <w:color w:val="000000"/>
          <w:lang w:val="en-US"/>
        </w:rPr>
        <w:t xml:space="preserve"> </w:t>
      </w:r>
      <w:r w:rsidRPr="00900656">
        <w:rPr>
          <w:rFonts w:asciiTheme="majorBidi" w:hAnsiTheme="majorBidi" w:cstheme="majorBidi"/>
          <w:color w:val="000000"/>
          <w:lang w:val="en-US"/>
        </w:rPr>
        <w:t xml:space="preserve">This strategy facilitates the organization and analysis of intricate decisions by prioritizing the significance of each </w:t>
      </w:r>
      <w:proofErr w:type="gramStart"/>
      <w:r w:rsidRPr="00900656">
        <w:rPr>
          <w:rFonts w:asciiTheme="majorBidi" w:hAnsiTheme="majorBidi" w:cstheme="majorBidi"/>
          <w:color w:val="000000"/>
          <w:lang w:val="en-US"/>
        </w:rPr>
        <w:t>variables</w:t>
      </w:r>
      <w:proofErr w:type="gramEnd"/>
      <w:r w:rsidRPr="00900656">
        <w:rPr>
          <w:rFonts w:asciiTheme="majorBidi" w:hAnsiTheme="majorBidi" w:cstheme="majorBidi"/>
          <w:color w:val="000000"/>
          <w:lang w:val="en-US"/>
        </w:rPr>
        <w:t xml:space="preserve"> within the study environment as Fig.3. </w:t>
      </w:r>
    </w:p>
    <w:bookmarkEnd w:id="63"/>
    <w:p w14:paraId="1AC93999" w14:textId="77777777"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lang w:val="en-US"/>
        </w:rPr>
        <w:t xml:space="preserve">The subsequent approach was utilized to construct this model: </w:t>
      </w:r>
    </w:p>
    <w:p w14:paraId="34B3595B" w14:textId="74A31818"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 xml:space="preserve">(a) Identifying and choosing </w:t>
      </w:r>
      <w:r w:rsidRPr="00D072AE">
        <w:rPr>
          <w:rFonts w:asciiTheme="majorBidi" w:hAnsiTheme="majorBidi" w:cstheme="majorBidi"/>
          <w:color w:val="000000"/>
          <w:lang w:val="en-US"/>
        </w:rPr>
        <w:t>variables</w:t>
      </w:r>
      <w:r w:rsidRPr="00900656">
        <w:rPr>
          <w:rFonts w:asciiTheme="majorBidi" w:hAnsiTheme="majorBidi" w:cstheme="majorBidi"/>
          <w:color w:val="000000"/>
          <w:lang w:val="en-US"/>
        </w:rPr>
        <w:t xml:space="preserve"> that signify drought intensity in the study area. </w:t>
      </w:r>
    </w:p>
    <w:p w14:paraId="5F77C96E" w14:textId="77777777"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 xml:space="preserve">(b) Processing of distinct parameters in ArcMap. </w:t>
      </w:r>
    </w:p>
    <w:p w14:paraId="117764D8" w14:textId="77777777"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 xml:space="preserve">(c) Evaluation and allocation of weight values to factors </w:t>
      </w:r>
    </w:p>
    <w:p w14:paraId="2C646AD1" w14:textId="77777777" w:rsidR="00125A8E" w:rsidRPr="00D072AE"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 xml:space="preserve">(d) Reclassifying and evaluation of </w:t>
      </w:r>
      <w:r w:rsidRPr="00D072AE">
        <w:rPr>
          <w:rFonts w:asciiTheme="majorBidi" w:hAnsiTheme="majorBidi" w:cstheme="majorBidi"/>
          <w:color w:val="000000"/>
          <w:lang w:val="en-US"/>
        </w:rPr>
        <w:t xml:space="preserve">research </w:t>
      </w:r>
      <w:bookmarkStart w:id="64" w:name="_Hlk183873085"/>
      <w:r w:rsidRPr="00D072AE">
        <w:rPr>
          <w:rFonts w:asciiTheme="majorBidi" w:hAnsiTheme="majorBidi" w:cstheme="majorBidi"/>
          <w:color w:val="000000"/>
          <w:lang w:val="en-US"/>
        </w:rPr>
        <w:t xml:space="preserve">variables </w:t>
      </w:r>
      <w:bookmarkEnd w:id="64"/>
    </w:p>
    <w:p w14:paraId="23629E2F" w14:textId="77777777" w:rsidR="00125A8E" w:rsidRPr="00900656" w:rsidRDefault="00125A8E" w:rsidP="00BC6564">
      <w:pPr>
        <w:autoSpaceDE w:val="0"/>
        <w:autoSpaceDN w:val="0"/>
        <w:adjustRightInd w:val="0"/>
        <w:spacing w:line="360" w:lineRule="auto"/>
        <w:jc w:val="both"/>
        <w:rPr>
          <w:rFonts w:asciiTheme="majorBidi" w:hAnsiTheme="majorBidi" w:cstheme="majorBidi"/>
          <w:color w:val="000000"/>
          <w:lang w:val="en-US"/>
        </w:rPr>
      </w:pPr>
      <w:r w:rsidRPr="00900656">
        <w:rPr>
          <w:rFonts w:asciiTheme="majorBidi" w:hAnsiTheme="majorBidi" w:cstheme="majorBidi"/>
          <w:color w:val="000000"/>
          <w:lang w:val="en-US"/>
        </w:rPr>
        <w:t xml:space="preserve">(e) Estimation of drought prevalence (pattern </w:t>
      </w:r>
      <w:proofErr w:type="gramStart"/>
      <w:r w:rsidRPr="00900656">
        <w:rPr>
          <w:rFonts w:asciiTheme="majorBidi" w:hAnsiTheme="majorBidi" w:cstheme="majorBidi"/>
          <w:color w:val="000000"/>
          <w:lang w:val="en-US"/>
        </w:rPr>
        <w:t>and  strength</w:t>
      </w:r>
      <w:proofErr w:type="gramEnd"/>
      <w:r w:rsidRPr="00900656">
        <w:rPr>
          <w:rFonts w:asciiTheme="majorBidi" w:hAnsiTheme="majorBidi" w:cstheme="majorBidi"/>
          <w:color w:val="000000"/>
          <w:lang w:val="en-US"/>
        </w:rPr>
        <w:t xml:space="preserve">) </w:t>
      </w:r>
    </w:p>
    <w:p w14:paraId="589EA681" w14:textId="681753D9" w:rsidR="00125A8E" w:rsidRPr="00900656" w:rsidRDefault="00125A8E" w:rsidP="00BC6564">
      <w:pPr>
        <w:autoSpaceDE w:val="0"/>
        <w:autoSpaceDN w:val="0"/>
        <w:adjustRightInd w:val="0"/>
        <w:spacing w:line="360" w:lineRule="auto"/>
        <w:jc w:val="both"/>
        <w:rPr>
          <w:lang w:val="en-US"/>
        </w:rPr>
      </w:pPr>
      <w:r w:rsidRPr="00900656">
        <w:rPr>
          <w:rFonts w:asciiTheme="majorBidi" w:hAnsiTheme="majorBidi" w:cstheme="majorBidi"/>
          <w:color w:val="000000"/>
          <w:lang w:val="en-US"/>
        </w:rPr>
        <w:t xml:space="preserve">(f) </w:t>
      </w:r>
      <w:r w:rsidRPr="00900656">
        <w:rPr>
          <w:lang w:val="en-US"/>
        </w:rPr>
        <w:t>Validation of the 'MCE' model in the aforementioned section (e)</w:t>
      </w:r>
    </w:p>
    <w:p w14:paraId="367460F8" w14:textId="5732755F" w:rsidR="00DF3C5D" w:rsidRPr="008A56EF" w:rsidRDefault="00DF3C5D" w:rsidP="00BC6564">
      <w:pPr>
        <w:spacing w:line="360" w:lineRule="auto"/>
        <w:jc w:val="both"/>
        <w:rPr>
          <w:lang w:val="de-DE"/>
        </w:rPr>
      </w:pPr>
      <w:r w:rsidRPr="001C5346">
        <w:rPr>
          <w:lang w:val="de-DE"/>
        </w:rPr>
        <w:t>In this study, two intelligent methods</w:t>
      </w:r>
      <w:r w:rsidR="00452B7F">
        <w:rPr>
          <w:lang w:val="de-DE"/>
        </w:rPr>
        <w:t>,</w:t>
      </w:r>
      <w:r w:rsidRPr="001C5346">
        <w:rPr>
          <w:lang w:val="de-DE"/>
        </w:rPr>
        <w:t xml:space="preserve"> namely Support Vector Machine SVM and Multi-Criteria Evaluation (MCE)were used to extract the drought vulnerability map of the central part of Iraq. Numerous studies have sought for possible groundwater zones by combining (GIS) and resource selection (RS) with multi-criteria decision-making analysis (MCDMA).</w:t>
      </w:r>
    </w:p>
    <w:p w14:paraId="6D41C098" w14:textId="77777777" w:rsidR="008A56EF" w:rsidRPr="001C5346" w:rsidRDefault="008A56EF" w:rsidP="00125A8E">
      <w:pPr>
        <w:autoSpaceDE w:val="0"/>
        <w:autoSpaceDN w:val="0"/>
        <w:adjustRightInd w:val="0"/>
        <w:jc w:val="both"/>
        <w:rPr>
          <w:rFonts w:eastAsia="Times New Roman" w:cs="Times New Roman"/>
          <w:szCs w:val="24"/>
          <w:lang w:val="de-DE"/>
        </w:rPr>
      </w:pPr>
    </w:p>
    <w:p w14:paraId="5A70671F" w14:textId="60616973" w:rsidR="008A56EF" w:rsidRDefault="00125A8E" w:rsidP="008A56EF">
      <w:pPr>
        <w:autoSpaceDE w:val="0"/>
        <w:autoSpaceDN w:val="0"/>
        <w:adjustRightInd w:val="0"/>
        <w:jc w:val="center"/>
        <w:rPr>
          <w:rFonts w:eastAsia="Times New Roman" w:cs="Times New Roman"/>
          <w:szCs w:val="24"/>
          <w:lang w:val="en-US"/>
        </w:rPr>
      </w:pPr>
      <w:r w:rsidRPr="00125A8E">
        <w:rPr>
          <w:rFonts w:eastAsia="Times New Roman" w:cs="Times New Roman"/>
          <w:noProof/>
          <w:szCs w:val="24"/>
          <w:lang w:val="de-DE"/>
        </w:rPr>
        <w:lastRenderedPageBreak/>
        <w:drawing>
          <wp:inline distT="0" distB="0" distL="0" distR="0" wp14:anchorId="1417396C" wp14:editId="5BD95232">
            <wp:extent cx="5228590" cy="6682740"/>
            <wp:effectExtent l="0" t="0" r="0" b="0"/>
            <wp:docPr id="198773928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8590" cy="6682740"/>
                    </a:xfrm>
                    <a:prstGeom prst="rect">
                      <a:avLst/>
                    </a:prstGeom>
                    <a:noFill/>
                  </pic:spPr>
                </pic:pic>
              </a:graphicData>
            </a:graphic>
          </wp:inline>
        </w:drawing>
      </w:r>
    </w:p>
    <w:p w14:paraId="60A5D836" w14:textId="77777777" w:rsidR="008A56EF" w:rsidRDefault="008A56EF" w:rsidP="008A56EF">
      <w:pPr>
        <w:autoSpaceDE w:val="0"/>
        <w:autoSpaceDN w:val="0"/>
        <w:adjustRightInd w:val="0"/>
        <w:jc w:val="center"/>
        <w:rPr>
          <w:rFonts w:eastAsia="Times New Roman" w:cs="Times New Roman"/>
          <w:szCs w:val="24"/>
          <w:lang w:val="en-US"/>
        </w:rPr>
      </w:pPr>
    </w:p>
    <w:p w14:paraId="098A4F88" w14:textId="428C97B5" w:rsidR="008A56EF" w:rsidRDefault="00125A8E" w:rsidP="00125A8E">
      <w:pPr>
        <w:autoSpaceDE w:val="0"/>
        <w:autoSpaceDN w:val="0"/>
        <w:adjustRightInd w:val="0"/>
        <w:jc w:val="center"/>
        <w:rPr>
          <w:rFonts w:eastAsia="Times New Roman" w:cs="Times New Roman"/>
          <w:szCs w:val="24"/>
          <w:lang w:val="en-US"/>
        </w:rPr>
      </w:pPr>
      <w:bookmarkStart w:id="65" w:name="_Hlk184642446"/>
      <w:r w:rsidRPr="00125A8E">
        <w:rPr>
          <w:rFonts w:eastAsia="Times New Roman" w:cs="Times New Roman"/>
          <w:b/>
          <w:color w:val="000000"/>
          <w:szCs w:val="24"/>
          <w:lang w:val="en-US"/>
        </w:rPr>
        <w:t xml:space="preserve">Figure </w:t>
      </w:r>
      <w:bookmarkEnd w:id="65"/>
      <w:r w:rsidRPr="00125A8E">
        <w:rPr>
          <w:rFonts w:eastAsia="Times New Roman" w:cs="Times New Roman"/>
          <w:b/>
          <w:color w:val="000000"/>
          <w:szCs w:val="24"/>
          <w:lang w:val="en-US"/>
        </w:rPr>
        <w:t>3.</w:t>
      </w:r>
      <w:r w:rsidRPr="00125A8E">
        <w:rPr>
          <w:rFonts w:eastAsia="Times New Roman" w:cs="Times New Roman"/>
          <w:color w:val="000000"/>
          <w:szCs w:val="24"/>
          <w:lang w:val="en-US"/>
        </w:rPr>
        <w:t xml:space="preserve"> Flowchart for the present model.</w:t>
      </w:r>
    </w:p>
    <w:p w14:paraId="6A079B6B" w14:textId="77777777" w:rsidR="008A56EF" w:rsidRDefault="008A56EF" w:rsidP="008A56EF">
      <w:pPr>
        <w:autoSpaceDE w:val="0"/>
        <w:autoSpaceDN w:val="0"/>
        <w:adjustRightInd w:val="0"/>
        <w:jc w:val="center"/>
        <w:rPr>
          <w:rFonts w:eastAsia="Times New Roman" w:cs="Times New Roman"/>
          <w:szCs w:val="24"/>
          <w:lang w:val="en-US"/>
        </w:rPr>
      </w:pPr>
    </w:p>
    <w:p w14:paraId="59E89310" w14:textId="77777777" w:rsidR="00125A8E" w:rsidRDefault="00125A8E" w:rsidP="00006497">
      <w:pPr>
        <w:spacing w:before="120" w:after="120"/>
        <w:contextualSpacing/>
        <w:rPr>
          <w:rFonts w:eastAsia="Times New Roman" w:cs="Times New Roman"/>
          <w:szCs w:val="24"/>
          <w:lang w:val="de-DE" w:bidi="ar-IQ"/>
        </w:rPr>
      </w:pPr>
    </w:p>
    <w:p w14:paraId="2DEAA471" w14:textId="77777777" w:rsidR="00125A8E" w:rsidRPr="00125A8E" w:rsidRDefault="00125A8E" w:rsidP="00125A8E">
      <w:pPr>
        <w:spacing w:before="120" w:after="120"/>
        <w:jc w:val="both"/>
        <w:rPr>
          <w:rFonts w:eastAsia="Times New Roman" w:cs="Times New Roman"/>
          <w:szCs w:val="24"/>
          <w:lang w:val="en-US"/>
        </w:rPr>
      </w:pPr>
    </w:p>
    <w:p w14:paraId="1DB352A1" w14:textId="094FEBC6" w:rsidR="00125A8E" w:rsidRPr="003921ED" w:rsidRDefault="00125A8E" w:rsidP="003921ED">
      <w:pPr>
        <w:spacing w:before="120" w:after="120"/>
        <w:jc w:val="both"/>
        <w:rPr>
          <w:rFonts w:eastAsia="Times New Roman" w:cs="Times New Roman"/>
          <w:i/>
          <w:iCs/>
          <w:szCs w:val="24"/>
          <w:lang w:val="de-DE"/>
        </w:rPr>
      </w:pPr>
      <w:bookmarkStart w:id="66" w:name="_Hlk183003292"/>
      <w:r w:rsidRPr="003921ED">
        <w:rPr>
          <w:rFonts w:eastAsia="Times New Roman" w:cs="Times New Roman"/>
          <w:i/>
          <w:iCs/>
          <w:szCs w:val="24"/>
          <w:lang w:val="de-DE"/>
        </w:rPr>
        <w:t>3.</w:t>
      </w:r>
      <w:r w:rsidR="00060543">
        <w:rPr>
          <w:rFonts w:eastAsia="Times New Roman" w:cs="Times New Roman"/>
          <w:i/>
          <w:iCs/>
          <w:szCs w:val="24"/>
          <w:lang w:val="de-DE"/>
        </w:rPr>
        <w:t>4</w:t>
      </w:r>
      <w:r w:rsidRPr="003921ED">
        <w:rPr>
          <w:rFonts w:eastAsia="Times New Roman" w:cs="Times New Roman"/>
          <w:i/>
          <w:iCs/>
          <w:szCs w:val="24"/>
          <w:lang w:val="de-DE"/>
        </w:rPr>
        <w:t>. NDVI, NDMI, LST, and NDWI</w:t>
      </w:r>
    </w:p>
    <w:bookmarkEnd w:id="66"/>
    <w:p w14:paraId="03759A39" w14:textId="74A28433" w:rsidR="00125A8E" w:rsidRPr="00125A8E" w:rsidRDefault="00125A8E" w:rsidP="003921ED">
      <w:pPr>
        <w:spacing w:before="120" w:after="120" w:line="480" w:lineRule="auto"/>
        <w:jc w:val="both"/>
        <w:rPr>
          <w:rFonts w:eastAsia="Times New Roman" w:cs="Times New Roman"/>
          <w:szCs w:val="24"/>
          <w:lang w:val="de-DE"/>
        </w:rPr>
      </w:pPr>
      <w:r w:rsidRPr="00125A8E">
        <w:rPr>
          <w:rFonts w:eastAsia="Times New Roman" w:cs="Times New Roman"/>
          <w:szCs w:val="24"/>
          <w:lang w:val="de-DE"/>
        </w:rPr>
        <w:t>The NDVI is a commonly utilised vegetation index in studies on the environment., based on the reflections of plant cell structures. Healthy vegetation reflects more NIR radiation, while less in the red region. The greener a plant, the greater its reflectance, distinguishes surface materials</w:t>
      </w:r>
      <w:r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1735-6865","author":[{"dropping-particle":"","family":"Wolff","given":"Saskia","non-dropping-particle":"","parse-names":false,"suffix":""},{"dropping-particle":"","family":"Hüttel","given":"Silke","non-dropping-particle":"","parse-names":false,"suffix":""},{"dropping-particle":"","family":"Nendel","given":"Claas","non-dropping-particle":"","parse-names":false,"suffix":""},{"dropping-particle":"","family":"Lakes","given":"Tobia","non-dropping-particle":"","parse-names":false,"suffix":""}],"container-title":"International Journal of Environmental Research","id":"ITEM-1","issued":{"date-parts":[["2021"]]},"page":"487-507","publisher":"Springer","title":"Agricultural landscapes in Brandenburg, Germany: an analysis of characteristics and spatial patterns","type":"article-journal","volume":"15"},"uris":["http://www.mendeley.com/documents/?uuid=8c2e763e-530a-4a88-a9ab-06836c47a574","http://www.mendeley.com/documents/?uuid=bf628bd6-1c3b-432a-9c4c-42ae4c6bfd9b"]}],"mendeley":{"formattedCitation":"[44]","plainTextFormattedCitation":"[44]","previouslyFormattedCitation":"[43]"},"properties":{"noteIndex":0},"schema":"https://github.com/citation-style-language/schema/raw/master/csl-citation.json"}</w:instrText>
      </w:r>
      <w:r w:rsidRPr="00125A8E">
        <w:rPr>
          <w:rFonts w:eastAsia="Times New Roman" w:cs="Times New Roman"/>
          <w:szCs w:val="24"/>
          <w:lang w:val="de-DE"/>
        </w:rPr>
        <w:fldChar w:fldCharType="separate"/>
      </w:r>
      <w:r w:rsidR="00AF6084" w:rsidRPr="00AF6084">
        <w:rPr>
          <w:rFonts w:eastAsia="Times New Roman" w:cs="Times New Roman"/>
          <w:noProof/>
          <w:szCs w:val="24"/>
          <w:lang w:val="de-DE"/>
        </w:rPr>
        <w:t>[44]</w:t>
      </w:r>
      <w:r w:rsidRPr="00125A8E">
        <w:rPr>
          <w:rFonts w:eastAsia="Times New Roman" w:cs="Times New Roman"/>
          <w:szCs w:val="24"/>
          <w:lang w:val="de-DE"/>
        </w:rPr>
        <w:fldChar w:fldCharType="end"/>
      </w:r>
      <w:r w:rsidRPr="00125A8E">
        <w:rPr>
          <w:rFonts w:eastAsia="Times New Roman" w:cs="Times New Roman"/>
          <w:szCs w:val="24"/>
          <w:lang w:val="de-DE"/>
        </w:rPr>
        <w:t xml:space="preserve">. NDVI is calculated for each image, regardless of the presence of red and </w:t>
      </w:r>
      <w:r w:rsidRPr="00125A8E">
        <w:rPr>
          <w:rFonts w:eastAsia="Times New Roman" w:cs="Times New Roman"/>
          <w:sz w:val="2"/>
          <w:szCs w:val="2"/>
          <w:lang w:val="de-DE"/>
        </w:rPr>
        <w:t>“</w:t>
      </w:r>
      <w:r w:rsidRPr="00125A8E">
        <w:rPr>
          <w:rFonts w:eastAsia="Times New Roman" w:cs="Times New Roman"/>
          <w:szCs w:val="24"/>
          <w:lang w:val="de-DE"/>
        </w:rPr>
        <w:t>near-infrared</w:t>
      </w:r>
      <w:r w:rsidRPr="00125A8E">
        <w:rPr>
          <w:rFonts w:eastAsia="Times New Roman" w:cs="Times New Roman"/>
          <w:sz w:val="2"/>
          <w:szCs w:val="2"/>
          <w:lang w:val="de-DE"/>
        </w:rPr>
        <w:t>”</w:t>
      </w:r>
      <w:r w:rsidRPr="00125A8E">
        <w:rPr>
          <w:rFonts w:eastAsia="Times New Roman" w:cs="Times New Roman"/>
          <w:szCs w:val="24"/>
          <w:lang w:val="de-DE"/>
        </w:rPr>
        <w:t xml:space="preserve"> wavelength bands. </w:t>
      </w:r>
      <w:r w:rsidRPr="00125A8E">
        <w:rPr>
          <w:rFonts w:eastAsia="Times New Roman" w:cs="Times New Roman"/>
          <w:szCs w:val="24"/>
          <w:lang w:val="de-DE"/>
        </w:rPr>
        <w:lastRenderedPageBreak/>
        <w:t>NDVI images range from -1 to +1, with -1 indicating saturated water. And +1 signifies healthy vegetation.</w:t>
      </w:r>
      <w:r w:rsidRPr="00125A8E">
        <w:rPr>
          <w:rFonts w:ascii="AdvGulliv-R" w:eastAsia="Times New Roman" w:hAnsi="AdvGulliv-R" w:cs="AdvGulliv-R"/>
          <w:color w:val="000000"/>
          <w:szCs w:val="24"/>
          <w:lang w:val="de-DE"/>
        </w:rPr>
        <w:t xml:space="preserve"> </w:t>
      </w:r>
      <w:r w:rsidRPr="00125A8E">
        <w:rPr>
          <w:rFonts w:eastAsia="Times New Roman" w:cs="Times New Roman"/>
          <w:szCs w:val="24"/>
          <w:lang w:val="de-DE"/>
        </w:rPr>
        <w:t xml:space="preserve">the NDVI for each image was calculate, regardless of the presence of red and near-infrared wavelength bands. </w:t>
      </w:r>
      <w:r w:rsidRPr="00125A8E">
        <w:rPr>
          <w:rFonts w:eastAsia="Times New Roman" w:cs="Times New Roman"/>
          <w:b/>
          <w:bCs/>
          <w:szCs w:val="24"/>
          <w:lang w:val="de-DE"/>
        </w:rPr>
        <w:fldChar w:fldCharType="begin" w:fldLock="1"/>
      </w:r>
      <w:r w:rsidR="00AF6084">
        <w:rPr>
          <w:rFonts w:eastAsia="Times New Roman" w:cs="Times New Roman"/>
          <w:b/>
          <w:bCs/>
          <w:szCs w:val="24"/>
          <w:lang w:val="de-DE"/>
        </w:rPr>
        <w:instrText>ADDIN CSL_CITATION {"citationItems":[{"id":"ITEM-1","itemData":{"DOI":"10.3390/ijgi9040235","ISSN":"22209964","abstract":"Rainwater harvesting is a promising tool for supplementing surface water and groundwater to overcome the imbalance between water supply and demand under changing climate conditions. Multi-Criteria Evaluation is one of the well-known methods of decision-making. In this study, the geographical information system (GIS)-based Multi-Criteria Evaluation is used to select the optimum rainwater harvesting sites in Maysan province, Iraq. Fuzzy membership is used for standardization of the criteria, and Fuzzy Gamma overlay for a combination of multi-layers using ArcGIS 10.5. Seven criteria layers, including slope, stream order, soil type, precipitation, evaporation, roads, and the Normalized Difference Vegetation Index (NDVI) are derived to identify rainwater-harvesting catchment. The results determined the optimum sites for water storage within the study area. The resultant potential rainwater harvesting catchment map can be used as a reference to enhance the effectiveness of water management, especially in drought-stricken areas that offer significant potential for sustainable agricultural production in the semi-arid region.","author":[{"dropping-particle":"","family":"Alwan","given":"Imzahim A.","non-dropping-particle":"","parse-names":false,"suffix":""},{"dropping-particle":"","family":"Aziz","given":"Nadia A.","non-dropping-particle":"","parse-names":false,"suffix":""},{"dropping-particle":"","family":"Hamoodi","given":"Mustafa N.","non-dropping-particle":"","parse-names":false,"suffix":""}],"container-title":"ISPRS International Journal of Geo-Information","id":"ITEM-1","issue":"4","issued":{"date-parts":[["2020"]]},"title":"Potential water harvesting sites identification using spatial multi-criteria evaluation in Maysan Province, Iraq","type":"article-journal","volume":"9"},"uris":["http://www.mendeley.com/documents/?uuid=e1807dcf-6a58-4cac-bd8f-31f927771260"]}],"mendeley":{"formattedCitation":"[45]","plainTextFormattedCitation":"[45]","previouslyFormattedCitation":"[44]"},"properties":{"noteIndex":0},"schema":"https://github.com/citation-style-language/schema/raw/master/csl-citation.json"}</w:instrText>
      </w:r>
      <w:r w:rsidRPr="00125A8E">
        <w:rPr>
          <w:rFonts w:eastAsia="Times New Roman" w:cs="Times New Roman"/>
          <w:b/>
          <w:bCs/>
          <w:szCs w:val="24"/>
          <w:lang w:val="de-DE"/>
        </w:rPr>
        <w:fldChar w:fldCharType="separate"/>
      </w:r>
      <w:r w:rsidR="00AF6084" w:rsidRPr="00AF6084">
        <w:rPr>
          <w:rFonts w:eastAsia="Times New Roman" w:cs="Times New Roman"/>
          <w:bCs/>
          <w:noProof/>
          <w:szCs w:val="24"/>
          <w:lang w:val="de-DE"/>
        </w:rPr>
        <w:t>[45]</w:t>
      </w:r>
      <w:r w:rsidRPr="00125A8E">
        <w:rPr>
          <w:rFonts w:eastAsia="Times New Roman" w:cs="Times New Roman"/>
          <w:b/>
          <w:bCs/>
          <w:szCs w:val="24"/>
          <w:lang w:val="de-DE"/>
        </w:rPr>
        <w:fldChar w:fldCharType="end"/>
      </w:r>
      <w:r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{"citationItems":[{"id":"ITEM-1","itemData":{"ISSN":"2667-0100","author":[{"dropping-particle":"","family":"Sresto","given":"Mizbah Ahmed","non-dropping-particle":"","parse-names":false,"suffix":""},{"dropping-particle":"","family":"Siddika","given":"Sharmin","non-dropping-particle":"","parse-names":false,"suffix":""},{"dropping-particle":"","family":"Haque","given":"Md Nazmul","non-dropping-particle":"","parse-names":false,"suffix":""},{"dropping-particle":"","family":"Saroar","given":"Mustafa","non-dropping-particle":"","parse-names":false,"suffix":""}],"container-title":"Environmental Challenges","id":"ITEM-1","issued":{"date-parts":[["2021"]]},"page":"100214","publisher":"Elsevier","title":"Application of fuzzy analytic hierarchy process and geospatial technology to identify groundwater potential zones in north-west region of Bangladesh","type":"article-journal","volume":"5"},"uris":["http://www.mendeley.com/documents/?uuid=337ec992-5a19-4c2c-af86-257b48aab059","http://www.mendeley.com/documents/?uuid=432c0f1b-a62f-4ebd-9727-df36ab8344c1"]}],"mendeley":{"formattedCitation":"[46]","plainTextFormattedCitation":"[46]","previouslyFormattedCitation":"[45]"},"properties":{"noteIndex":0},"schema":"https://github.com/citation-style-language/schema/raw/master/csl-citation.json"}</w:instrText>
      </w:r>
      <w:r w:rsidRPr="00125A8E">
        <w:rPr>
          <w:rFonts w:eastAsia="Times New Roman" w:cs="Times New Roman"/>
          <w:szCs w:val="24"/>
          <w:lang w:val="de-DE"/>
        </w:rPr>
        <w:fldChar w:fldCharType="separate"/>
      </w:r>
      <w:r w:rsidR="00AF6084" w:rsidRPr="00AF6084">
        <w:rPr>
          <w:rFonts w:eastAsia="Times New Roman" w:cs="Times New Roman"/>
          <w:noProof/>
          <w:szCs w:val="24"/>
          <w:lang w:val="de-DE"/>
        </w:rPr>
        <w:t>[46]</w:t>
      </w:r>
      <w:r w:rsidRPr="00125A8E">
        <w:rPr>
          <w:rFonts w:eastAsia="Times New Roman" w:cs="Times New Roman"/>
          <w:szCs w:val="24"/>
          <w:lang w:val="de-DE"/>
        </w:rPr>
        <w:fldChar w:fldCharType="end"/>
      </w:r>
      <w:r w:rsidRPr="00125A8E">
        <w:rPr>
          <w:rFonts w:eastAsia="Times New Roman" w:cs="Times New Roman"/>
          <w:szCs w:val="24"/>
          <w:lang w:val="de-DE"/>
        </w:rPr>
        <w:t xml:space="preserve">. </w:t>
      </w:r>
    </w:p>
    <w:p w14:paraId="51AA24DE"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rPr>
      </w:pPr>
      <w:r w:rsidRPr="00125A8E">
        <w:rPr>
          <w:rFonts w:ascii="Cambria Math" w:eastAsia="Times New Roman" w:hAnsi="Cambria Math" w:cs="Times New Roman"/>
          <w:i/>
          <w:szCs w:val="24"/>
          <w:lang w:val="de-DE"/>
        </w:rPr>
        <w:t>NDVI = (NIR- RED) / (NIR + RED)                                                                                   (2)</w:t>
      </w:r>
    </w:p>
    <w:p w14:paraId="07554047" w14:textId="77777777" w:rsidR="00125A8E" w:rsidRPr="00125A8E" w:rsidRDefault="00125A8E" w:rsidP="003921ED">
      <w:pPr>
        <w:spacing w:before="120" w:after="120" w:line="480" w:lineRule="auto"/>
        <w:jc w:val="both"/>
        <w:rPr>
          <w:rFonts w:ascii="Open Sans" w:eastAsia="Times New Roman" w:hAnsi="Open Sans" w:cs="Open Sans"/>
          <w:color w:val="252525"/>
          <w:szCs w:val="24"/>
          <w:shd w:val="clear" w:color="auto" w:fill="FFFFFF"/>
          <w:lang w:val="de-DE"/>
        </w:rPr>
      </w:pPr>
      <w:r w:rsidRPr="00125A8E">
        <w:rPr>
          <w:rFonts w:eastAsia="Times New Roman" w:cs="Times New Roman"/>
          <w:szCs w:val="24"/>
          <w:lang w:val="de-DE"/>
        </w:rPr>
        <w:t xml:space="preserve">The most severe drought was observed in the most districts, as indicated by the Land Surface Temperature (LA). </w:t>
      </w:r>
    </w:p>
    <w:p w14:paraId="6C8F9F49"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rPr>
      </w:pPr>
      <w:r w:rsidRPr="00125A8E">
        <w:rPr>
          <w:rFonts w:ascii="Cambria Math" w:eastAsia="Times New Roman" w:hAnsi="Cambria Math" w:cs="Times New Roman"/>
          <w:i/>
          <w:szCs w:val="24"/>
          <w:lang w:val="de-DE"/>
        </w:rPr>
        <w:t>NDWI = (NIR – Green) / (NIR + Green)                                                                        (3)</w:t>
      </w:r>
    </w:p>
    <w:p w14:paraId="5CDE95E6" w14:textId="3FDECFB3" w:rsidR="00125A8E" w:rsidRPr="00125A8E" w:rsidRDefault="00125A8E" w:rsidP="003921ED">
      <w:pPr>
        <w:spacing w:before="120" w:after="120" w:line="480" w:lineRule="auto"/>
        <w:jc w:val="both"/>
        <w:rPr>
          <w:rFonts w:eastAsia="Times New Roman" w:cs="Times New Roman"/>
          <w:szCs w:val="24"/>
          <w:lang w:val="de-DE"/>
        </w:rPr>
      </w:pPr>
      <w:r w:rsidRPr="00125A8E">
        <w:rPr>
          <w:rFonts w:eastAsia="Times New Roman" w:cs="Times New Roman"/>
          <w:szCs w:val="24"/>
          <w:lang w:val="de-DE"/>
        </w:rPr>
        <w:t xml:space="preserve">Since it computes using (NIR) and (SWIR) reflectance, it is responsive to variations in the amount of water vapour and porous mesophyll within plant canopies. </w:t>
      </w:r>
      <w:r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0972-060X","author":[{"dropping-particle":"","family":"Kahkashan","given":"Perveen","non-dropping-particle":"","parse-names":false,"suffix":""},{"dropping-particle":"","family":"Najat","given":"Bokhari","non-dropping-particle":"","parse-names":false,"suffix":""},{"dropping-particle":"","family":"Iram","given":"Siddique","non-dropping-particle":"","parse-names":false,"suffix":""},{"dropping-particle":"","family":"Iffat","given":"Siddiqui","non-dropping-particle":"","parse-names":false,"suffix":""}],"container-title":"Journal of Essential Oil Bearing Plants","id":"ITEM-1","issue":"1","issued":{"date-parts":[["2016"]]},"page":"76-81","publisher":"Taylor &amp; Francis","title":"Influence of soil type on the growth parameters, essential oil yield and biochemical contents of Mentha arvensis L.","type":"article-journal","volume":"19"},"uris":["http://www.mendeley.com/documents/?uuid=9751e8c9-14cb-4acc-9d89-d565d3d7b43c","http://www.mendeley.com/documents/?uuid=f5f2fa29-23d7-4918-b5c4-6b9dad862232"]}],"mendeley":{"formattedCitation":"[40]","plainTextFormattedCitation":"[40]","previouslyFormattedCitation":"[39]"},"properties":{"noteIndex":0},"schema":"https://github.com/citation-style-language/schema/raw/master/csl-citation.json"}</w:instrText>
      </w:r>
      <w:r w:rsidRPr="00125A8E">
        <w:rPr>
          <w:rFonts w:eastAsia="Times New Roman" w:cs="Times New Roman"/>
          <w:szCs w:val="24"/>
          <w:lang w:val="de-DE"/>
        </w:rPr>
        <w:fldChar w:fldCharType="separate"/>
      </w:r>
      <w:r w:rsidR="00AF6084" w:rsidRPr="00AF6084">
        <w:rPr>
          <w:rFonts w:eastAsia="Times New Roman" w:cs="Times New Roman"/>
          <w:noProof/>
          <w:szCs w:val="24"/>
          <w:lang w:val="de-DE"/>
        </w:rPr>
        <w:t>[40]</w:t>
      </w:r>
      <w:r w:rsidRPr="00125A8E">
        <w:rPr>
          <w:rFonts w:eastAsia="Times New Roman" w:cs="Times New Roman"/>
          <w:szCs w:val="24"/>
          <w:lang w:val="de-DE"/>
        </w:rPr>
        <w:fldChar w:fldCharType="end"/>
      </w:r>
      <w:r w:rsidRPr="00125A8E">
        <w:rPr>
          <w:rFonts w:eastAsia="Times New Roman" w:cs="Times New Roman"/>
          <w:szCs w:val="24"/>
          <w:lang w:val="de-DE"/>
        </w:rPr>
        <w:t xml:space="preserve">. The NDMI index was employed to ascertain the moisture content in plants, calculated </w:t>
      </w:r>
      <w:r w:rsidR="005D62AD">
        <w:rPr>
          <w:rFonts w:eastAsia="Times New Roman" w:cs="Times New Roman"/>
          <w:szCs w:val="24"/>
          <w:lang w:val="de-DE"/>
        </w:rPr>
        <w:t>using</w:t>
      </w:r>
      <w:r w:rsidRPr="00125A8E">
        <w:rPr>
          <w:rFonts w:eastAsia="Times New Roman" w:cs="Times New Roman"/>
          <w:szCs w:val="24"/>
          <w:lang w:val="de-DE"/>
        </w:rPr>
        <w:t xml:space="preserve"> </w:t>
      </w:r>
      <w:bookmarkStart w:id="67" w:name="_Hlk183549753"/>
      <w:r w:rsidRPr="00125A8E">
        <w:rPr>
          <w:rFonts w:eastAsia="Times New Roman" w:cs="Times New Roman"/>
          <w:szCs w:val="24"/>
          <w:lang w:val="de-DE"/>
        </w:rPr>
        <w:t xml:space="preserve">equation (4). </w:t>
      </w:r>
      <w:bookmarkEnd w:id="67"/>
      <w:r w:rsidRPr="00125A8E">
        <w:rPr>
          <w:rFonts w:eastAsia="Times New Roman" w:cs="Times New Roman"/>
          <w:szCs w:val="24"/>
          <w:lang w:val="de-DE"/>
        </w:rPr>
        <w:t xml:space="preserve">This measure is valuable for evaluating plant vitality and moisture levels, aiding in the management of agricultural resources as </w:t>
      </w:r>
      <w:r w:rsidR="005D62AD">
        <w:rPr>
          <w:rFonts w:eastAsia="Times New Roman" w:cs="Times New Roman"/>
          <w:szCs w:val="24"/>
          <w:lang w:val="de-DE"/>
        </w:rPr>
        <w:t>equations</w:t>
      </w:r>
      <w:r w:rsidRPr="00125A8E">
        <w:rPr>
          <w:rFonts w:eastAsia="Times New Roman" w:cs="Times New Roman"/>
          <w:szCs w:val="24"/>
          <w:lang w:val="de-DE"/>
        </w:rPr>
        <w:t xml:space="preserve"> [22][23].</w:t>
      </w:r>
    </w:p>
    <w:p w14:paraId="6229856C"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rPr>
      </w:pPr>
      <w:r w:rsidRPr="00125A8E">
        <w:rPr>
          <w:rFonts w:ascii="Cambria Math" w:eastAsia="Times New Roman" w:hAnsi="Cambria Math" w:cs="Times New Roman"/>
          <w:i/>
          <w:szCs w:val="24"/>
          <w:lang w:val="de-DE"/>
        </w:rPr>
        <w:t>NDMI = (Band4 - Band5)/ (Band4+ Band5)                                                                (4)</w:t>
      </w:r>
    </w:p>
    <w:p w14:paraId="6DF07D83" w14:textId="21C7D34F" w:rsidR="00125A8E" w:rsidRPr="00125A8E" w:rsidRDefault="00125A8E" w:rsidP="003921ED">
      <w:pPr>
        <w:spacing w:before="120" w:after="120" w:line="480" w:lineRule="auto"/>
        <w:jc w:val="both"/>
        <w:rPr>
          <w:rFonts w:eastAsia="Times New Roman" w:cs="Times New Roman"/>
          <w:szCs w:val="24"/>
          <w:lang w:val="de-DE"/>
        </w:rPr>
      </w:pPr>
      <w:r w:rsidRPr="00125A8E">
        <w:rPr>
          <w:rFonts w:eastAsia="Times New Roman" w:cs="Times New Roman"/>
          <w:szCs w:val="24"/>
          <w:lang w:val="de-DE"/>
        </w:rPr>
        <w:t>The NDBI was utilized to identify built-up or urban regions</w:t>
      </w:r>
      <w:r w:rsidRPr="00125A8E">
        <w:rPr>
          <w:rFonts w:eastAsia="Times New Roman" w:cs="Times New Roman"/>
          <w:b/>
          <w:bCs/>
          <w:szCs w:val="24"/>
          <w:lang w:val="de-DE"/>
        </w:rPr>
        <w:fldChar w:fldCharType="begin" w:fldLock="1"/>
      </w:r>
      <w:r w:rsidR="00AF6084">
        <w:rPr>
          <w:rFonts w:eastAsia="Times New Roman" w:cs="Times New Roman"/>
          <w:b/>
          <w:bCs/>
          <w:szCs w:val="24"/>
          <w:lang w:val="de-DE"/>
        </w:rPr>
        <w:instrText>ADDIN CSL_CITATION {"citationItems":[{"id":"ITEM-1","itemData":{"ISSN":"1569-8432","author":[{"dropping-particle":"","family":"Grigoraș","given":"Georgiana","non-dropping-particle":"","parse-names":false,"suffix":""},{"dropping-particle":"","family":"Urițescu","given":"Bogdan","non-dropping-particle":"","parse-names":false,"suffix":""}],"container-title":"International Journal of Applied Earth Observation and Geoinformation","id":"ITEM-1","issued":{"date-parts":[["2019"]]},"page":"115-126","publisher":"Elsevier","title":"Land use/land cover changes dynamics and their effects on surface urban heat island in Bucharest, Romania","type":"article-journal","volume":"80"},"uris":["http://www.mendeley.com/documents/?uuid=30234392-cf2a-4744-b0f3-0d9e933a044a","http://www.mendeley.com/documents/?uuid=fcf52a76-b8ad-4f17-8c6e-2835d82be858"]}],"mendeley":{"formattedCitation":"[47]","plainTextFormattedCitation":"[47]","previouslyFormattedCitation":"[46]"},"properties":{"noteIndex":0},"schema":"https://github.com/citation-style-language/schema/raw/master/csl-citation.json"}</w:instrText>
      </w:r>
      <w:r w:rsidRPr="00125A8E">
        <w:rPr>
          <w:rFonts w:eastAsia="Times New Roman" w:cs="Times New Roman"/>
          <w:b/>
          <w:bCs/>
          <w:szCs w:val="24"/>
          <w:lang w:val="de-DE"/>
        </w:rPr>
        <w:fldChar w:fldCharType="separate"/>
      </w:r>
      <w:r w:rsidR="00AF6084" w:rsidRPr="00AF6084">
        <w:rPr>
          <w:rFonts w:eastAsia="Times New Roman" w:cs="Times New Roman"/>
          <w:bCs/>
          <w:noProof/>
          <w:szCs w:val="24"/>
          <w:lang w:val="de-DE"/>
        </w:rPr>
        <w:t>[47]</w:t>
      </w:r>
      <w:r w:rsidRPr="00125A8E">
        <w:rPr>
          <w:rFonts w:eastAsia="Times New Roman" w:cs="Times New Roman"/>
          <w:szCs w:val="24"/>
          <w:lang w:val="de-DE"/>
        </w:rPr>
        <w:fldChar w:fldCharType="end"/>
      </w:r>
      <w:r w:rsidRPr="00125A8E">
        <w:rPr>
          <w:rFonts w:eastAsia="Times New Roman" w:cs="Times New Roman"/>
          <w:szCs w:val="24"/>
          <w:lang w:val="de-DE"/>
        </w:rPr>
        <w:t>. as equation below:</w:t>
      </w:r>
    </w:p>
    <w:p w14:paraId="3E0BFF67"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rPr>
      </w:pPr>
      <w:r w:rsidRPr="00125A8E">
        <w:rPr>
          <w:rFonts w:ascii="Cambria Math" w:eastAsia="Times New Roman" w:hAnsi="Cambria Math" w:cs="Times New Roman"/>
          <w:i/>
          <w:szCs w:val="24"/>
          <w:lang w:val="de-DE"/>
        </w:rPr>
        <w:t>NDBI = (SIWR –NIR) / (SIWR +NIR)                                                                                (5)</w:t>
      </w:r>
    </w:p>
    <w:p w14:paraId="6D51F326" w14:textId="46BEE17E" w:rsidR="00125A8E" w:rsidRPr="00125A8E" w:rsidRDefault="00125A8E" w:rsidP="003921ED">
      <w:pPr>
        <w:spacing w:before="120" w:after="120" w:line="480" w:lineRule="auto"/>
        <w:jc w:val="both"/>
        <w:rPr>
          <w:rFonts w:eastAsia="Times New Roman" w:cs="Times New Roman"/>
          <w:szCs w:val="24"/>
          <w:lang w:val="de-DE" w:bidi="ar-IQ"/>
        </w:rPr>
      </w:pPr>
      <w:r w:rsidRPr="00125A8E">
        <w:rPr>
          <w:rFonts w:eastAsia="Times New Roman" w:cs="Times New Roman"/>
          <w:szCs w:val="24"/>
          <w:lang w:val="de-DE" w:bidi="ar-IQ"/>
        </w:rPr>
        <w:t xml:space="preserve">LST denotes the radiation skin temperature of the terrestrial surface, ascertained by a distant sensor. It is significantly contingent upon the measured surface, encompassing albedo, vegetation cover, and soil moisture. Factors like rooftops, forests, and agricultural areas significantly influence the surface temperature. LST is often measured using remote sensing satellites for large, quick, and cost-effective measurements. The LST was generated from Landsat 8 thermal band (Band 10) </w:t>
      </w:r>
      <w:r w:rsidRPr="00125A8E">
        <w:rPr>
          <w:rFonts w:eastAsia="Times New Roman" w:cs="Times New Roman"/>
          <w:b/>
          <w:bCs/>
          <w:szCs w:val="24"/>
          <w:lang w:val="de-DE" w:bidi="ar-IQ"/>
        </w:rPr>
        <w:fldChar w:fldCharType="begin" w:fldLock="1"/>
      </w:r>
      <w:r w:rsidR="00AF6084">
        <w:rPr>
          <w:rFonts w:eastAsia="Times New Roman" w:cs="Times New Roman"/>
          <w:b/>
          <w:bCs/>
          <w:szCs w:val="24"/>
          <w:lang w:val="de-DE" w:bidi="ar-IQ"/>
        </w:rPr>
        <w:instrText>ADDIN CSL_CITATION {"citationItems":[{"id":"ITEM-1","itemData":{"author":[{"dropping-particle":"Al","family":"Kafy","given":"Abdulla","non-dropping-particle":"","parse-names":false,"suffix":""},{"dropping-particle":"","family":"Faisal","given":"Abdullah-Al","non-dropping-particle":"","parse-names":false,"suffix":""},{"dropping-particle":"","family":"Sikdar","given":"Soumik","non-dropping-particle":"","parse-names":false,"suffix":""},{"dropping-particle":"","family":"Hasan","given":"Mohammad","non-dropping-particle":"","parse-names":false,"suffix":""},{"dropping-particle":"","family":"Rahman","given":"Mahbubur","non-dropping-particle":"","parse-names":false,"suffix":""},{"dropping-particle":"","family":"Khan","given":"Mohammad Hasib","non-dropping-particle":"","parse-names":false,"suffix":""},{"dropping-particle":"","family":"Islam","given":"Rahatul","non-dropping-particle":"","parse-names":false,"suffix":""}],"container-title":"Journal of Geographical Studies","id":"ITEM-1","issue":"1","issued":{"date-parts":[["2020"]]},"page":"11-23","title":"Impact of LULC changes on LST in Rajshahi district of Bangladesh: a remote sensing approach","type":"article-journal","volume":"3"},"uris":["http://www.mendeley.com/documents/?uuid=68ed2129-8416-4566-8815-23c12672ac07","http://www.mendeley.com/documents/?uuid=908cb443-92f8-4a3e-ac4a-309642748889"]}],"mendeley":{"formattedCitation":"[48]","plainTextFormattedCitation":"[48]","previouslyFormattedCitation":"[47]"},"properties":{"noteIndex":0},"schema":"https://github.com/citation-style-language/schema/raw/master/csl-citation.json"}</w:instrText>
      </w:r>
      <w:r w:rsidRPr="00125A8E">
        <w:rPr>
          <w:rFonts w:eastAsia="Times New Roman" w:cs="Times New Roman"/>
          <w:b/>
          <w:bCs/>
          <w:szCs w:val="24"/>
          <w:lang w:val="de-DE" w:bidi="ar-IQ"/>
        </w:rPr>
        <w:fldChar w:fldCharType="separate"/>
      </w:r>
      <w:r w:rsidR="00AF6084" w:rsidRPr="00AF6084">
        <w:rPr>
          <w:rFonts w:eastAsia="Times New Roman" w:cs="Times New Roman"/>
          <w:bCs/>
          <w:noProof/>
          <w:szCs w:val="24"/>
          <w:lang w:val="de-DE" w:bidi="ar-IQ"/>
        </w:rPr>
        <w:t>[48]</w:t>
      </w:r>
      <w:r w:rsidRPr="00125A8E">
        <w:rPr>
          <w:rFonts w:eastAsia="Times New Roman" w:cs="Times New Roman"/>
          <w:szCs w:val="24"/>
          <w:lang w:val="de-DE" w:bidi="ar-IQ"/>
        </w:rPr>
        <w:fldChar w:fldCharType="end"/>
      </w:r>
      <w:r w:rsidRPr="00125A8E">
        <w:rPr>
          <w:rFonts w:eastAsia="Times New Roman" w:cs="Times New Roman"/>
          <w:b/>
          <w:bCs/>
          <w:szCs w:val="24"/>
          <w:lang w:val="de-DE" w:bidi="ar-IQ"/>
        </w:rPr>
        <w:fldChar w:fldCharType="begin" w:fldLock="1"/>
      </w:r>
      <w:r w:rsidR="00AF6084">
        <w:rPr>
          <w:rFonts w:eastAsia="Times New Roman" w:cs="Times New Roman"/>
          <w:b/>
          <w:bCs/>
          <w:szCs w:val="24"/>
          <w:lang w:val="de-DE" w:bidi="ar-IQ"/>
        </w:rPr>
        <w:instrText>ADDIN CSL_CITATION {"citationItems":[{"id":"ITEM-1","itemData":{"ISSN":"1569-8432","author":[{"dropping-particle":"","family":"Grigoraș","given":"Georgiana","non-dropping-particle":"","parse-names":false,"suffix":""},{"dropping-particle":"","family":"Urițescu","given":"Bogdan","non-dropping-particle":"","parse-names":false,"suffix":""}],"container-title":"International Journal of Applied Earth Observation and Geoinformation","id":"ITEM-1","issued":{"date-parts":[["2019"]]},"page":"115-126","publisher":"Elsevier","title":"Land use/land cover changes dynamics and their effects on surface urban heat island in Bucharest, Romania","type":"article-journal","volume":"80"},"uris":["http://www.mendeley.com/documents/?uuid=fcf52a76-b8ad-4f17-8c6e-2835d82be858","http://www.mendeley.com/documents/?uuid=30234392-cf2a-4744-b0f3-0d9e933a044a"]}],"mendeley":{"formattedCitation":"[47]","plainTextFormattedCitation":"[47]","previouslyFormattedCitation":"[46]"},"properties":{"noteIndex":0},"schema":"https://github.com/citation-style-language/schema/raw/master/csl-citation.json"}</w:instrText>
      </w:r>
      <w:r w:rsidRPr="00125A8E">
        <w:rPr>
          <w:rFonts w:eastAsia="Times New Roman" w:cs="Times New Roman"/>
          <w:b/>
          <w:bCs/>
          <w:szCs w:val="24"/>
          <w:lang w:val="de-DE" w:bidi="ar-IQ"/>
        </w:rPr>
        <w:fldChar w:fldCharType="separate"/>
      </w:r>
      <w:r w:rsidR="00AF6084" w:rsidRPr="00AF6084">
        <w:rPr>
          <w:rFonts w:eastAsia="Times New Roman" w:cs="Times New Roman"/>
          <w:bCs/>
          <w:noProof/>
          <w:szCs w:val="24"/>
          <w:lang w:val="de-DE" w:bidi="ar-IQ"/>
        </w:rPr>
        <w:t>[47]</w:t>
      </w:r>
      <w:r w:rsidRPr="00125A8E">
        <w:rPr>
          <w:rFonts w:eastAsia="Times New Roman" w:cs="Times New Roman"/>
          <w:szCs w:val="24"/>
          <w:lang w:val="de-DE" w:bidi="ar-IQ"/>
        </w:rPr>
        <w:fldChar w:fldCharType="end"/>
      </w:r>
      <w:r w:rsidRPr="00125A8E">
        <w:rPr>
          <w:rFonts w:eastAsia="Times New Roman" w:cs="Times New Roman"/>
          <w:szCs w:val="24"/>
          <w:lang w:val="de-DE" w:bidi="ar-IQ"/>
        </w:rPr>
        <w:t>.</w:t>
      </w:r>
      <w:r w:rsidRPr="00125A8E">
        <w:rPr>
          <w:rFonts w:ascii="STIX-Regular" w:eastAsia="STIX-Regular" w:cs="STIX-Regular"/>
          <w:szCs w:val="24"/>
          <w:lang w:val="de-DE"/>
        </w:rPr>
        <w:t xml:space="preserve"> </w:t>
      </w:r>
    </w:p>
    <w:p w14:paraId="7BE9E5BF" w14:textId="77777777" w:rsidR="00125A8E" w:rsidRPr="00125A8E" w:rsidRDefault="00125A8E" w:rsidP="003921ED">
      <w:pPr>
        <w:numPr>
          <w:ilvl w:val="0"/>
          <w:numId w:val="9"/>
        </w:numPr>
        <w:spacing w:before="120" w:after="200" w:line="480" w:lineRule="auto"/>
        <w:ind w:left="426" w:hanging="426"/>
        <w:contextualSpacing/>
        <w:jc w:val="both"/>
        <w:rPr>
          <w:rFonts w:eastAsia="Times New Roman" w:cs="Times New Roman"/>
          <w:szCs w:val="24"/>
          <w:lang w:val="de-DE" w:bidi="ar-IQ"/>
        </w:rPr>
      </w:pPr>
      <w:r w:rsidRPr="00125A8E">
        <w:rPr>
          <w:rFonts w:eastAsia="Times New Roman" w:cs="Times New Roman"/>
          <w:szCs w:val="24"/>
          <w:lang w:val="de-DE" w:bidi="ar-IQ"/>
        </w:rPr>
        <w:t>Conversion to Top-of-Atmosphere (TOA) Radiance</w:t>
      </w:r>
    </w:p>
    <w:p w14:paraId="571FD4C9" w14:textId="77777777" w:rsidR="00125A8E" w:rsidRPr="00125A8E" w:rsidRDefault="00125A8E" w:rsidP="003921ED">
      <w:pPr>
        <w:spacing w:before="120" w:after="120" w:line="480" w:lineRule="auto"/>
        <w:ind w:firstLine="288"/>
        <w:jc w:val="center"/>
        <w:rPr>
          <w:rFonts w:eastAsia="Times New Roman" w:cs="Times New Roman"/>
          <w:i/>
          <w:iCs/>
          <w:szCs w:val="24"/>
          <w:lang w:val="de-DE" w:bidi="ar-IQ"/>
        </w:rPr>
      </w:pPr>
      <w:r w:rsidRPr="00125A8E">
        <w:rPr>
          <w:rFonts w:eastAsia="Times New Roman" w:cs="Times New Roman"/>
          <w:i/>
          <w:iCs/>
          <w:szCs w:val="24"/>
          <w:lang w:val="de-DE" w:bidi="ar-IQ"/>
        </w:rPr>
        <w:t>L(λ) = ML x Band 10 + AL –Oi                                                                                  (6)</w:t>
      </w:r>
    </w:p>
    <w:p w14:paraId="7B32FB5B" w14:textId="77777777" w:rsidR="00125A8E" w:rsidRPr="00125A8E" w:rsidRDefault="00125A8E" w:rsidP="003921ED">
      <w:pPr>
        <w:autoSpaceDE w:val="0"/>
        <w:autoSpaceDN w:val="0"/>
        <w:adjustRightInd w:val="0"/>
        <w:spacing w:before="120" w:line="480" w:lineRule="auto"/>
        <w:ind w:firstLine="288"/>
        <w:jc w:val="both"/>
        <w:rPr>
          <w:rFonts w:eastAsia="Times New Roman" w:cs="Times New Roman"/>
          <w:i/>
          <w:iCs/>
          <w:szCs w:val="24"/>
          <w:lang w:val="de-DE"/>
        </w:rPr>
      </w:pPr>
      <w:r w:rsidRPr="00125A8E">
        <w:rPr>
          <w:rFonts w:eastAsia="Times New Roman" w:cs="Times New Roman"/>
          <w:i/>
          <w:iCs/>
          <w:szCs w:val="24"/>
          <w:lang w:val="de-DE"/>
        </w:rPr>
        <w:t>Where:</w:t>
      </w:r>
    </w:p>
    <w:p w14:paraId="6DE1D82E" w14:textId="77777777" w:rsidR="00125A8E" w:rsidRPr="00125A8E" w:rsidRDefault="00125A8E" w:rsidP="003921ED">
      <w:pPr>
        <w:autoSpaceDE w:val="0"/>
        <w:autoSpaceDN w:val="0"/>
        <w:adjustRightInd w:val="0"/>
        <w:spacing w:before="120" w:line="480" w:lineRule="auto"/>
        <w:ind w:firstLine="288"/>
        <w:jc w:val="both"/>
        <w:rPr>
          <w:rFonts w:eastAsia="Times New Roman" w:cs="Times New Roman"/>
          <w:szCs w:val="24"/>
          <w:lang w:val="de-DE"/>
        </w:rPr>
      </w:pPr>
      <w:r w:rsidRPr="00125A8E">
        <w:rPr>
          <w:rFonts w:eastAsia="Times New Roman" w:cs="Times New Roman"/>
          <w:szCs w:val="24"/>
          <w:lang w:val="de-DE"/>
        </w:rPr>
        <w:t>L(λ): TOA spectral radiance</w:t>
      </w:r>
    </w:p>
    <w:p w14:paraId="0C2F3BF3" w14:textId="77777777" w:rsidR="00125A8E" w:rsidRPr="00125A8E" w:rsidRDefault="00125A8E" w:rsidP="003921ED">
      <w:pPr>
        <w:autoSpaceDE w:val="0"/>
        <w:autoSpaceDN w:val="0"/>
        <w:adjustRightInd w:val="0"/>
        <w:spacing w:before="120" w:line="480" w:lineRule="auto"/>
        <w:ind w:firstLine="288"/>
        <w:jc w:val="both"/>
        <w:rPr>
          <w:rFonts w:eastAsia="Times New Roman" w:cs="Times New Roman"/>
          <w:szCs w:val="24"/>
          <w:lang w:val="de-DE"/>
        </w:rPr>
      </w:pPr>
      <w:r w:rsidRPr="00125A8E">
        <w:rPr>
          <w:rFonts w:eastAsia="Times New Roman" w:cs="Times New Roman"/>
          <w:szCs w:val="24"/>
          <w:lang w:val="de-DE"/>
        </w:rPr>
        <w:lastRenderedPageBreak/>
        <w:t>ML: Radiance multi-plicative band (from MTL txt)</w:t>
      </w:r>
    </w:p>
    <w:p w14:paraId="0B1B87A9" w14:textId="77777777" w:rsidR="00125A8E" w:rsidRPr="00125A8E" w:rsidRDefault="00125A8E" w:rsidP="003921ED">
      <w:pPr>
        <w:autoSpaceDE w:val="0"/>
        <w:autoSpaceDN w:val="0"/>
        <w:adjustRightInd w:val="0"/>
        <w:spacing w:before="120" w:line="480" w:lineRule="auto"/>
        <w:ind w:firstLine="288"/>
        <w:jc w:val="both"/>
        <w:rPr>
          <w:rFonts w:eastAsia="Times New Roman" w:cs="Times New Roman"/>
          <w:szCs w:val="24"/>
          <w:lang w:val="de-DE"/>
        </w:rPr>
      </w:pPr>
      <w:r w:rsidRPr="00125A8E">
        <w:rPr>
          <w:rFonts w:eastAsia="Times New Roman" w:cs="Times New Roman"/>
          <w:szCs w:val="24"/>
          <w:lang w:val="de-DE"/>
        </w:rPr>
        <w:t>AL: Radiance add band #10 (from MTL txt)</w:t>
      </w:r>
    </w:p>
    <w:p w14:paraId="3A302294" w14:textId="77777777" w:rsidR="00125A8E" w:rsidRPr="00125A8E" w:rsidRDefault="00125A8E" w:rsidP="003921ED">
      <w:pPr>
        <w:spacing w:before="120" w:after="120" w:line="480" w:lineRule="auto"/>
        <w:ind w:firstLine="288"/>
        <w:jc w:val="both"/>
        <w:rPr>
          <w:rFonts w:eastAsia="Times New Roman" w:cs="Times New Roman"/>
          <w:szCs w:val="24"/>
          <w:lang w:val="de-DE" w:bidi="ar-IQ"/>
        </w:rPr>
      </w:pPr>
      <w:r w:rsidRPr="00125A8E">
        <w:rPr>
          <w:rFonts w:eastAsia="Times New Roman" w:cs="Times New Roman"/>
          <w:szCs w:val="24"/>
          <w:lang w:val="de-DE"/>
        </w:rPr>
        <w:t>Oi: correction value (for Landsat 8 Band#10 its = 0.29)</w:t>
      </w:r>
    </w:p>
    <w:p w14:paraId="63AB6CD8" w14:textId="77777777" w:rsidR="00125A8E" w:rsidRPr="00125A8E" w:rsidRDefault="00125A8E" w:rsidP="003921ED">
      <w:pPr>
        <w:numPr>
          <w:ilvl w:val="0"/>
          <w:numId w:val="9"/>
        </w:numPr>
        <w:spacing w:before="120" w:after="200" w:line="480" w:lineRule="auto"/>
        <w:ind w:hanging="284"/>
        <w:contextualSpacing/>
        <w:jc w:val="both"/>
        <w:rPr>
          <w:rFonts w:eastAsia="Times New Roman" w:cs="Times New Roman"/>
          <w:szCs w:val="24"/>
          <w:lang w:val="de-DE" w:bidi="ar-IQ"/>
        </w:rPr>
      </w:pPr>
      <w:r w:rsidRPr="00125A8E">
        <w:rPr>
          <w:rFonts w:eastAsia="Times New Roman" w:cs="Times New Roman"/>
          <w:szCs w:val="24"/>
          <w:lang w:val="de-DE" w:bidi="ar-IQ"/>
        </w:rPr>
        <w:t>Conversion to Top-of-Atmosphere (TOA) Brightness Temperature</w:t>
      </w:r>
    </w:p>
    <w:p w14:paraId="427B7595" w14:textId="77777777" w:rsidR="00125A8E" w:rsidRPr="00125A8E" w:rsidRDefault="00125A8E" w:rsidP="003921ED">
      <w:pPr>
        <w:spacing w:before="120" w:after="120" w:line="480" w:lineRule="auto"/>
        <w:ind w:firstLine="288"/>
        <w:jc w:val="center"/>
        <w:rPr>
          <w:rFonts w:eastAsia="Times New Roman" w:cs="Times New Roman"/>
          <w:i/>
          <w:szCs w:val="24"/>
          <w:lang w:val="de-DE" w:bidi="ar-IQ"/>
        </w:rPr>
      </w:pPr>
      <m:oMathPara>
        <m:oMath>
          <m:r>
            <w:rPr>
              <w:rFonts w:ascii="Cambria Math" w:eastAsia="Times New Roman" w:hAnsi="Cambria Math" w:cs="Times New Roman"/>
              <w:szCs w:val="24"/>
              <w:lang w:val="de-DE" w:bidi="ar-IQ"/>
            </w:rPr>
            <m:t>BT =</m:t>
          </m:r>
          <m:f>
            <m:fPr>
              <m:ctrlPr>
                <w:rPr>
                  <w:rFonts w:ascii="Cambria Math" w:eastAsia="Times New Roman" w:hAnsi="Cambria Math" w:cs="Times New Roman"/>
                  <w:i/>
                  <w:szCs w:val="24"/>
                  <w:lang w:val="de-DE" w:bidi="ar-IQ"/>
                </w:rPr>
              </m:ctrlPr>
            </m:fPr>
            <m:num>
              <m:r>
                <w:rPr>
                  <w:rFonts w:ascii="Cambria Math" w:eastAsia="Times New Roman" w:hAnsi="Cambria Math" w:cs="Times New Roman"/>
                  <w:szCs w:val="24"/>
                  <w:lang w:val="de-DE" w:bidi="ar-IQ"/>
                </w:rPr>
                <m:t>K2</m:t>
              </m:r>
            </m:num>
            <m:den>
              <m:r>
                <w:rPr>
                  <w:rFonts w:ascii="Cambria Math" w:eastAsia="Times New Roman" w:hAnsi="Cambria Math" w:cs="Times New Roman"/>
                  <w:szCs w:val="24"/>
                  <w:lang w:val="de-DE" w:bidi="ar-IQ"/>
                </w:rPr>
                <m:t>ln</m:t>
              </m:r>
              <m:d>
                <m:dPr>
                  <m:ctrlPr>
                    <w:rPr>
                      <w:rFonts w:ascii="Cambria Math" w:eastAsia="Times New Roman" w:hAnsi="Cambria Math" w:cs="Times New Roman"/>
                      <w:i/>
                      <w:szCs w:val="24"/>
                      <w:lang w:val="de-DE" w:bidi="ar-IQ"/>
                    </w:rPr>
                  </m:ctrlPr>
                </m:dPr>
                <m:e>
                  <m:f>
                    <m:fPr>
                      <m:ctrlPr>
                        <w:rPr>
                          <w:rFonts w:ascii="Cambria Math" w:eastAsia="Times New Roman" w:hAnsi="Cambria Math" w:cs="Times New Roman"/>
                          <w:i/>
                          <w:szCs w:val="24"/>
                          <w:lang w:val="de-DE" w:bidi="ar-IQ"/>
                        </w:rPr>
                      </m:ctrlPr>
                    </m:fPr>
                    <m:num>
                      <m:r>
                        <w:rPr>
                          <w:rFonts w:ascii="Cambria Math" w:eastAsia="Times New Roman" w:hAnsi="Cambria Math" w:cs="Times New Roman"/>
                          <w:szCs w:val="24"/>
                          <w:lang w:val="de-DE" w:bidi="ar-IQ"/>
                        </w:rPr>
                        <m:t>k1</m:t>
                      </m:r>
                    </m:num>
                    <m:den>
                      <m:r>
                        <w:rPr>
                          <w:rFonts w:ascii="Cambria Math" w:eastAsia="Times New Roman" w:hAnsi="Cambria Math" w:cs="Times New Roman"/>
                          <w:szCs w:val="24"/>
                          <w:lang w:val="de-DE" w:bidi="ar-IQ"/>
                        </w:rPr>
                        <m:t>L</m:t>
                      </m:r>
                      <m:d>
                        <m:dPr>
                          <m:ctrlPr>
                            <w:rPr>
                              <w:rFonts w:ascii="Cambria Math" w:eastAsia="Times New Roman" w:hAnsi="Cambria Math" w:cs="Times New Roman"/>
                              <w:i/>
                              <w:szCs w:val="24"/>
                              <w:lang w:val="de-DE" w:bidi="ar-IQ"/>
                            </w:rPr>
                          </m:ctrlPr>
                        </m:dPr>
                        <m:e>
                          <m:r>
                            <w:rPr>
                              <w:rFonts w:ascii="Cambria Math" w:eastAsia="Times New Roman" w:hAnsi="Cambria Math" w:cs="Times New Roman"/>
                              <w:szCs w:val="24"/>
                              <w:lang w:val="de-DE" w:bidi="ar-IQ"/>
                            </w:rPr>
                            <m:t>λ</m:t>
                          </m:r>
                        </m:e>
                      </m:d>
                    </m:den>
                  </m:f>
                  <m:r>
                    <w:rPr>
                      <w:rFonts w:ascii="Cambria Math" w:eastAsia="Times New Roman" w:hAnsi="Cambria Math" w:cs="Times New Roman"/>
                      <w:szCs w:val="24"/>
                      <w:lang w:val="de-DE" w:bidi="ar-IQ"/>
                    </w:rPr>
                    <m:t>+1</m:t>
                  </m:r>
                </m:e>
              </m:d>
            </m:den>
          </m:f>
          <m:r>
            <w:rPr>
              <w:rFonts w:ascii="Cambria Math" w:eastAsia="Times New Roman" w:hAnsi="Cambria Math" w:cs="Times New Roman"/>
              <w:szCs w:val="24"/>
              <w:lang w:val="de-DE" w:bidi="ar-IQ"/>
            </w:rPr>
            <m:t>–273.153                                                                                              (7)</m:t>
          </m:r>
        </m:oMath>
      </m:oMathPara>
    </w:p>
    <w:p w14:paraId="155AAA2D" w14:textId="77777777" w:rsidR="00125A8E" w:rsidRPr="00125A8E" w:rsidRDefault="00125A8E" w:rsidP="003921ED">
      <w:pPr>
        <w:spacing w:before="120" w:after="120" w:line="480" w:lineRule="auto"/>
        <w:ind w:firstLine="288"/>
        <w:rPr>
          <w:rFonts w:eastAsia="Times New Roman" w:cs="Times New Roman"/>
          <w:szCs w:val="24"/>
          <w:lang w:val="de-DE" w:bidi="ar-IQ"/>
        </w:rPr>
      </w:pPr>
      <w:r w:rsidRPr="00125A8E">
        <w:rPr>
          <w:rFonts w:eastAsia="Times New Roman" w:cs="Times New Roman"/>
          <w:i/>
          <w:iCs/>
          <w:szCs w:val="24"/>
          <w:lang w:val="de-DE" w:bidi="ar-IQ"/>
        </w:rPr>
        <w:t>Where</w:t>
      </w:r>
      <w:r w:rsidRPr="00125A8E">
        <w:rPr>
          <w:rFonts w:eastAsia="Times New Roman" w:cs="Times New Roman"/>
          <w:szCs w:val="24"/>
          <w:lang w:val="de-DE" w:bidi="ar-IQ"/>
        </w:rPr>
        <w:t>:</w:t>
      </w:r>
    </w:p>
    <w:p w14:paraId="69A80476" w14:textId="77777777" w:rsidR="003921ED" w:rsidRDefault="00125A8E" w:rsidP="003921ED">
      <w:pPr>
        <w:spacing w:before="120" w:after="120" w:line="480" w:lineRule="auto"/>
        <w:jc w:val="both"/>
        <w:rPr>
          <w:rFonts w:eastAsia="Times New Roman" w:cs="Times New Roman"/>
          <w:szCs w:val="24"/>
          <w:lang w:val="de-DE" w:bidi="ar-IQ"/>
        </w:rPr>
      </w:pPr>
      <w:r w:rsidRPr="00125A8E">
        <w:rPr>
          <w:rFonts w:eastAsia="Times New Roman" w:cs="Times New Roman"/>
          <w:szCs w:val="24"/>
          <w:lang w:val="de-DE" w:bidi="ar-IQ"/>
        </w:rPr>
        <w:t>BT: Top of Atmosphere brightness temperature Co</w:t>
      </w:r>
    </w:p>
    <w:p w14:paraId="523F3A0B" w14:textId="5D6AEA36" w:rsidR="00125A8E" w:rsidRPr="00125A8E" w:rsidRDefault="00125A8E" w:rsidP="003921ED">
      <w:pPr>
        <w:spacing w:before="120" w:after="120" w:line="480" w:lineRule="auto"/>
        <w:jc w:val="both"/>
        <w:rPr>
          <w:rFonts w:eastAsia="Times New Roman" w:cs="Times New Roman"/>
          <w:szCs w:val="24"/>
          <w:lang w:val="de-DE" w:bidi="ar-IQ"/>
        </w:rPr>
      </w:pPr>
      <w:r w:rsidRPr="00125A8E">
        <w:rPr>
          <w:rFonts w:eastAsia="Times New Roman" w:cs="Times New Roman"/>
          <w:szCs w:val="24"/>
          <w:lang w:val="de-DE" w:bidi="ar-IQ"/>
        </w:rPr>
        <w:t xml:space="preserve">L(λ): TOA spectral radiance                                                                                         </w:t>
      </w:r>
      <w:r>
        <w:rPr>
          <w:rFonts w:eastAsia="Times New Roman" w:cs="Times New Roman"/>
          <w:szCs w:val="24"/>
          <w:lang w:val="de-DE" w:bidi="ar-IQ"/>
        </w:rPr>
        <w:t xml:space="preserve">    </w:t>
      </w:r>
      <w:r w:rsidRPr="00125A8E">
        <w:rPr>
          <w:rFonts w:eastAsia="Times New Roman" w:cs="Times New Roman"/>
          <w:szCs w:val="24"/>
          <w:lang w:val="de-DE" w:bidi="ar-IQ"/>
        </w:rPr>
        <w:t xml:space="preserve">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K1&amp; K2 constant for band#10</w:t>
      </w:r>
    </w:p>
    <w:p w14:paraId="5EA28C97" w14:textId="77777777" w:rsidR="00125A8E" w:rsidRPr="00125A8E" w:rsidRDefault="00125A8E" w:rsidP="003921ED">
      <w:pPr>
        <w:numPr>
          <w:ilvl w:val="0"/>
          <w:numId w:val="9"/>
        </w:numPr>
        <w:spacing w:before="120" w:after="200" w:line="480" w:lineRule="auto"/>
        <w:ind w:left="426" w:hanging="426"/>
        <w:contextualSpacing/>
        <w:jc w:val="both"/>
        <w:rPr>
          <w:rFonts w:eastAsia="Times New Roman" w:cs="Times New Roman"/>
          <w:szCs w:val="24"/>
          <w:lang w:val="de-DE" w:bidi="ar-IQ"/>
        </w:rPr>
      </w:pPr>
      <w:r w:rsidRPr="00125A8E">
        <w:rPr>
          <w:rFonts w:eastAsia="Times New Roman" w:cs="Times New Roman"/>
          <w:szCs w:val="24"/>
          <w:lang w:val="de-DE" w:bidi="ar-IQ"/>
        </w:rPr>
        <w:t>Normalized Difference Vegetation Index (NDVI)</w:t>
      </w:r>
    </w:p>
    <w:p w14:paraId="1CF85978" w14:textId="77777777" w:rsidR="00125A8E" w:rsidRPr="00125A8E" w:rsidRDefault="00125A8E" w:rsidP="003921ED">
      <w:pPr>
        <w:numPr>
          <w:ilvl w:val="0"/>
          <w:numId w:val="9"/>
        </w:numPr>
        <w:spacing w:before="120" w:after="200" w:line="480" w:lineRule="auto"/>
        <w:ind w:left="284" w:hanging="284"/>
        <w:contextualSpacing/>
        <w:jc w:val="both"/>
        <w:rPr>
          <w:rFonts w:eastAsia="Times New Roman" w:cs="Times New Roman"/>
          <w:szCs w:val="24"/>
          <w:lang w:val="de-DE" w:bidi="ar-IQ"/>
        </w:rPr>
      </w:pPr>
      <w:r w:rsidRPr="00125A8E">
        <w:rPr>
          <w:rFonts w:eastAsia="Times New Roman" w:cs="Times New Roman"/>
          <w:szCs w:val="24"/>
          <w:lang w:val="de-DE" w:bidi="ar-IQ"/>
        </w:rPr>
        <w:t>Land Surfece Emisivity (LSE)</w:t>
      </w:r>
    </w:p>
    <w:p w14:paraId="7E8D178C" w14:textId="77777777" w:rsidR="00125A8E" w:rsidRPr="00125A8E" w:rsidRDefault="00125A8E" w:rsidP="003921ED">
      <w:pPr>
        <w:spacing w:before="120" w:after="120" w:line="480" w:lineRule="auto"/>
        <w:ind w:left="720" w:firstLine="288"/>
        <w:contextualSpacing/>
        <w:jc w:val="both"/>
        <w:rPr>
          <w:rFonts w:eastAsia="Times New Roman" w:cs="Times New Roman"/>
          <w:szCs w:val="24"/>
          <w:lang w:val="de-DE" w:bidi="ar-IQ"/>
        </w:rPr>
      </w:pPr>
    </w:p>
    <w:p w14:paraId="05CD5697"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bidi="ar-IQ"/>
        </w:rPr>
      </w:pPr>
      <w:r w:rsidRPr="00125A8E">
        <w:rPr>
          <w:rFonts w:ascii="Cambria Math" w:eastAsia="Times New Roman" w:hAnsi="Cambria Math" w:cs="Times New Roman"/>
          <w:i/>
          <w:szCs w:val="24"/>
          <w:lang w:val="de-DE" w:bidi="ar-IQ"/>
        </w:rPr>
        <w:t>PV = ((NDVI –NDVI min) / (NDVI max–NDVI min))2                                            (8)</w:t>
      </w:r>
    </w:p>
    <w:p w14:paraId="317F94BB" w14:textId="77777777" w:rsidR="00125A8E" w:rsidRPr="00125A8E" w:rsidRDefault="00125A8E" w:rsidP="003921ED">
      <w:pPr>
        <w:spacing w:before="120" w:after="120" w:line="480" w:lineRule="auto"/>
        <w:ind w:firstLine="288"/>
        <w:jc w:val="both"/>
        <w:rPr>
          <w:rFonts w:eastAsia="Times New Roman" w:cs="Times New Roman"/>
          <w:szCs w:val="24"/>
          <w:lang w:val="de-DE" w:bidi="ar-IQ"/>
        </w:rPr>
      </w:pPr>
      <w:r w:rsidRPr="00125A8E">
        <w:rPr>
          <w:rFonts w:eastAsia="Times New Roman" w:cs="Times New Roman"/>
          <w:szCs w:val="24"/>
          <w:lang w:val="de-DE" w:bidi="ar-IQ"/>
        </w:rPr>
        <w:t>5. Land Surface Temperatures (LST)=</w:t>
      </w:r>
    </w:p>
    <w:p w14:paraId="0679946B" w14:textId="77777777" w:rsidR="00125A8E" w:rsidRPr="00125A8E" w:rsidRDefault="00125A8E" w:rsidP="003921ED">
      <w:pPr>
        <w:spacing w:before="120" w:after="120" w:line="480" w:lineRule="auto"/>
        <w:ind w:firstLine="288"/>
        <w:jc w:val="center"/>
        <w:rPr>
          <w:rFonts w:ascii="Cambria Math" w:eastAsia="Times New Roman" w:hAnsi="Cambria Math" w:cs="Times New Roman"/>
          <w:i/>
          <w:szCs w:val="24"/>
          <w:lang w:val="de-DE" w:bidi="ar-IQ"/>
        </w:rPr>
      </w:pPr>
      <w:r w:rsidRPr="00125A8E">
        <w:rPr>
          <w:rFonts w:ascii="Cambria Math" w:eastAsia="Times New Roman" w:hAnsi="Cambria Math" w:cs="Times New Roman"/>
          <w:i/>
          <w:szCs w:val="24"/>
          <w:lang w:val="de-DE" w:bidi="ar-IQ"/>
        </w:rPr>
        <w:t>LST = BT / (1+ (λ * BT / C2) * ln(E))                                                                        (9)</w:t>
      </w:r>
    </w:p>
    <w:p w14:paraId="013F6F1E" w14:textId="77777777" w:rsidR="00125A8E" w:rsidRPr="00125A8E" w:rsidRDefault="00125A8E" w:rsidP="003921ED">
      <w:pPr>
        <w:spacing w:before="120" w:after="120" w:line="480" w:lineRule="auto"/>
        <w:ind w:firstLine="288"/>
        <w:jc w:val="both"/>
        <w:rPr>
          <w:rFonts w:eastAsia="Times New Roman" w:cs="Times New Roman"/>
          <w:i/>
          <w:iCs/>
          <w:szCs w:val="24"/>
          <w:lang w:val="de-DE" w:bidi="ar-IQ"/>
        </w:rPr>
      </w:pPr>
      <w:r w:rsidRPr="00125A8E">
        <w:rPr>
          <w:rFonts w:eastAsia="Times New Roman" w:cs="Times New Roman"/>
          <w:i/>
          <w:iCs/>
          <w:szCs w:val="24"/>
          <w:lang w:val="de-DE" w:bidi="ar-IQ"/>
        </w:rPr>
        <w:t xml:space="preserve">Where:                                                                                                                                            </w:t>
      </w:r>
    </w:p>
    <w:p w14:paraId="799685BF" w14:textId="77777777" w:rsidR="00125A8E" w:rsidRPr="00125A8E" w:rsidRDefault="00125A8E" w:rsidP="003921ED">
      <w:pPr>
        <w:spacing w:before="120" w:after="120" w:line="480" w:lineRule="auto"/>
        <w:jc w:val="both"/>
        <w:rPr>
          <w:rFonts w:eastAsia="Times New Roman" w:cs="Times New Roman"/>
          <w:szCs w:val="24"/>
          <w:lang w:val="de-DE" w:bidi="ar-IQ"/>
        </w:rPr>
      </w:pPr>
      <w:r w:rsidRPr="00125A8E">
        <w:rPr>
          <w:rFonts w:eastAsia="Times New Roman" w:cs="Times New Roman"/>
          <w:color w:val="262626"/>
          <w:szCs w:val="24"/>
          <w:lang w:val="de-DE" w:bidi="ar-IQ"/>
        </w:rPr>
        <w:t xml:space="preserve">BT:  </w:t>
      </w:r>
      <w:r w:rsidRPr="00125A8E">
        <w:rPr>
          <w:rFonts w:eastAsia="Times New Roman" w:cs="Times New Roman"/>
          <w:szCs w:val="24"/>
          <w:lang w:val="de-DE" w:bidi="ar-IQ"/>
        </w:rPr>
        <w:t xml:space="preserve">Top of Atmosphere brightness Temp. </w:t>
      </w:r>
    </w:p>
    <w:p w14:paraId="1E95E4E7" w14:textId="710668FB" w:rsidR="00125A8E" w:rsidRPr="00125A8E" w:rsidRDefault="00125A8E" w:rsidP="003921ED">
      <w:pPr>
        <w:spacing w:before="120" w:after="120" w:line="480" w:lineRule="auto"/>
        <w:jc w:val="both"/>
        <w:rPr>
          <w:rFonts w:eastAsia="Times New Roman" w:cs="Times New Roman"/>
          <w:szCs w:val="24"/>
          <w:lang w:val="de-DE" w:bidi="ar-IQ"/>
        </w:rPr>
      </w:pPr>
      <w:r w:rsidRPr="00125A8E">
        <w:rPr>
          <w:rFonts w:eastAsia="Times New Roman" w:cs="Times New Roman"/>
          <w:szCs w:val="24"/>
          <w:lang w:val="de-DE" w:bidi="ar-IQ"/>
        </w:rPr>
        <w:t xml:space="preserve">λ: Wavelength of emitted radiance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E : Land Surface Emisivity                                                                                        </w:t>
      </w:r>
      <w:r>
        <w:rPr>
          <w:rFonts w:eastAsia="Times New Roman" w:cs="Times New Roman"/>
          <w:szCs w:val="24"/>
          <w:lang w:val="de-DE" w:bidi="ar-IQ"/>
        </w:rPr>
        <w:t xml:space="preserve"> </w:t>
      </w:r>
      <w:r w:rsidRPr="00125A8E">
        <w:rPr>
          <w:rFonts w:eastAsia="Times New Roman" w:cs="Times New Roman"/>
          <w:szCs w:val="24"/>
          <w:lang w:val="de-DE" w:bidi="ar-IQ"/>
        </w:rPr>
        <w:t xml:space="preserve">                </w:t>
      </w:r>
      <w:r>
        <w:rPr>
          <w:rFonts w:eastAsia="Times New Roman" w:cs="Times New Roman"/>
          <w:szCs w:val="24"/>
          <w:lang w:val="de-DE" w:bidi="ar-IQ"/>
        </w:rPr>
        <w:t xml:space="preserve">      </w:t>
      </w:r>
      <w:r w:rsidRPr="00125A8E">
        <w:rPr>
          <w:rFonts w:eastAsia="Times New Roman" w:cs="Times New Roman"/>
          <w:szCs w:val="24"/>
          <w:lang w:val="de-DE" w:bidi="ar-IQ"/>
        </w:rPr>
        <w:t xml:space="preserve">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h: Pla</w:t>
      </w:r>
      <w:proofErr w:type="spellStart"/>
      <w:r w:rsidRPr="00125A8E">
        <w:rPr>
          <w:rFonts w:eastAsia="Times New Roman" w:cs="Times New Roman"/>
          <w:color w:val="FFFFFF"/>
          <w:sz w:val="6"/>
          <w:szCs w:val="6"/>
          <w:lang w:val="en-US" w:bidi="ar-IQ"/>
        </w:rPr>
        <w:t>i</w:t>
      </w:r>
      <w:proofErr w:type="spellEnd"/>
      <w:r w:rsidRPr="00125A8E">
        <w:rPr>
          <w:rFonts w:eastAsia="Times New Roman" w:cs="Times New Roman"/>
          <w:szCs w:val="24"/>
          <w:lang w:val="de-DE" w:bidi="ar-IQ"/>
        </w:rPr>
        <w:t xml:space="preserve">nk’s constant = 6.626 * 10-34Mk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s: Boltzman</w:t>
      </w:r>
      <w:r w:rsidRPr="00125A8E">
        <w:rPr>
          <w:rFonts w:eastAsia="Times New Roman" w:cs="Times New Roman"/>
          <w:color w:val="FFFFFF"/>
          <w:szCs w:val="24"/>
          <w:lang w:val="de-DE" w:bidi="ar-IQ"/>
        </w:rPr>
        <w:t>i</w:t>
      </w:r>
      <w:r w:rsidRPr="00125A8E">
        <w:rPr>
          <w:rFonts w:eastAsia="Times New Roman" w:cs="Times New Roman"/>
          <w:szCs w:val="24"/>
          <w:lang w:val="de-DE" w:bidi="ar-IQ"/>
        </w:rPr>
        <w:t xml:space="preserve"> constant = 1.38*10-23JK                                                                                              </w:t>
      </w:r>
      <w:r w:rsidRPr="00125A8E">
        <w:rPr>
          <w:rFonts w:eastAsia="Times New Roman" w:cs="Times New Roman" w:hint="cs"/>
          <w:szCs w:val="24"/>
          <w:rtl/>
          <w:lang w:val="de-DE" w:bidi="ar-IQ"/>
        </w:rPr>
        <w:t xml:space="preserve">  </w:t>
      </w:r>
      <w:r w:rsidRPr="00125A8E">
        <w:rPr>
          <w:rFonts w:eastAsia="Times New Roman" w:cs="Times New Roman"/>
          <w:szCs w:val="24"/>
          <w:lang w:val="de-DE" w:bidi="ar-IQ"/>
        </w:rPr>
        <w:t xml:space="preserve">   c: velocity of light = 2.998*108m/s</w:t>
      </w:r>
      <w:r w:rsidRPr="00125A8E">
        <w:rPr>
          <w:rFonts w:eastAsia="Times New Roman" w:cs="Times New Roman" w:hint="cs"/>
          <w:szCs w:val="24"/>
          <w:rtl/>
          <w:lang w:val="de-DE" w:bidi="ar-IQ"/>
        </w:rPr>
        <w:t xml:space="preserve"> </w:t>
      </w:r>
    </w:p>
    <w:p w14:paraId="681BCCD7" w14:textId="6DC023D1" w:rsidR="00125A8E" w:rsidRPr="00125A8E" w:rsidRDefault="00125A8E" w:rsidP="003921ED">
      <w:pPr>
        <w:spacing w:before="120" w:after="120"/>
        <w:jc w:val="both"/>
        <w:rPr>
          <w:rFonts w:eastAsia="Times New Roman" w:cs="Times New Roman"/>
          <w:b/>
          <w:bCs/>
          <w:sz w:val="28"/>
          <w:szCs w:val="28"/>
          <w:lang w:val="de-DE"/>
        </w:rPr>
      </w:pPr>
      <w:r w:rsidRPr="00125A8E">
        <w:rPr>
          <w:rFonts w:eastAsia="Times New Roman" w:cs="Times New Roman"/>
          <w:b/>
          <w:bCs/>
          <w:sz w:val="28"/>
          <w:szCs w:val="28"/>
          <w:lang w:val="de-DE"/>
        </w:rPr>
        <w:lastRenderedPageBreak/>
        <w:t>4. W</w:t>
      </w:r>
      <w:r>
        <w:rPr>
          <w:rFonts w:eastAsia="Times New Roman" w:cs="Times New Roman"/>
          <w:b/>
          <w:bCs/>
          <w:sz w:val="28"/>
          <w:szCs w:val="28"/>
          <w:lang w:val="de-DE"/>
        </w:rPr>
        <w:t>eighted overlay analysis.</w:t>
      </w:r>
    </w:p>
    <w:p w14:paraId="23AAA166" w14:textId="504706EE" w:rsidR="00125A8E" w:rsidRPr="003921ED" w:rsidRDefault="00125A8E" w:rsidP="00655DFB">
      <w:pPr>
        <w:spacing w:before="120" w:after="120" w:line="360" w:lineRule="auto"/>
        <w:ind w:firstLine="284"/>
        <w:jc w:val="both"/>
        <w:rPr>
          <w:rFonts w:eastAsia="Times New Roman" w:cs="Times New Roman"/>
          <w:szCs w:val="24"/>
          <w:rtl/>
          <w:lang w:val="de-DE"/>
        </w:rPr>
      </w:pPr>
      <w:r w:rsidRPr="00125A8E">
        <w:rPr>
          <w:rFonts w:eastAsia="Times New Roman" w:cs="Times New Roman"/>
          <w:szCs w:val="24"/>
          <w:lang w:val="de-DE"/>
        </w:rPr>
        <w:t>The weighted overlay approach is a lucid and effective technique for assessing probable drought risk areas. Twelve environmental element maps were utilized to assess drought severity. Map depicting the zonation of the research area. The factors, organized by relevance, were awarded a numerical value on a scale from 1 to 5. The weights and grades were assigned to the</w:t>
      </w:r>
      <w:r w:rsidR="003921ED">
        <w:rPr>
          <w:rFonts w:eastAsia="Times New Roman" w:cs="Times New Roman"/>
          <w:szCs w:val="24"/>
          <w:lang w:val="de-DE"/>
        </w:rPr>
        <w:t xml:space="preserve"> </w:t>
      </w:r>
      <w:r w:rsidRPr="00125A8E">
        <w:rPr>
          <w:rFonts w:eastAsia="Times New Roman" w:cs="Times New Roman"/>
          <w:szCs w:val="24"/>
          <w:lang w:val="de-DE"/>
        </w:rPr>
        <w:t xml:space="preserve">classes of the factor. Increased weights and ranks signify a greater impact on drought events. To generate the drought risk zone map, these features were overlaid as thematic layers in GIS using the weighted overlay method methodology (Word of Mouth). The drought map was ultimately generated by multiplying all parameters by their corresponding weights. The drought map was categorized into five zones: No drought, Mild drought, Moderate drought, Severe drought, and Extreme drought. </w:t>
      </w:r>
    </w:p>
    <w:p w14:paraId="63FE7ABA" w14:textId="77777777" w:rsidR="00125A8E" w:rsidRPr="00125A8E" w:rsidRDefault="00125A8E" w:rsidP="00BC6564">
      <w:pPr>
        <w:spacing w:before="120" w:after="120" w:line="360" w:lineRule="auto"/>
        <w:ind w:firstLine="288"/>
        <w:jc w:val="center"/>
        <w:rPr>
          <w:rFonts w:ascii="MyriadPro-BoldSemiCn" w:eastAsia="Times New Roman" w:cs="MyriadPro-BoldSemiCn"/>
          <w:b/>
          <w:bCs/>
          <w:szCs w:val="24"/>
          <w:lang w:val="de-DE"/>
        </w:rPr>
      </w:pPr>
      <w:r w:rsidRPr="00125A8E">
        <w:rPr>
          <w:rFonts w:ascii="Cambria Math" w:eastAsia="Times New Roman" w:hAnsi="Cambria Math" w:cs="Times New Roman"/>
          <w:i/>
          <w:szCs w:val="24"/>
          <w:lang w:val="de-DE"/>
        </w:rPr>
        <w:t xml:space="preserve"> </w:t>
      </w:r>
      <m:oMath>
        <m:r>
          <w:rPr>
            <w:rFonts w:ascii="Cambria Math" w:eastAsia="Times New Roman" w:hAnsi="Cambria Math" w:cs="Times New Roman"/>
            <w:szCs w:val="24"/>
            <w:lang w:val="de-DE"/>
          </w:rPr>
          <m:t>D=</m:t>
        </m:r>
        <m:nary>
          <m:naryPr>
            <m:chr m:val="∑"/>
            <m:grow m:val="1"/>
            <m:ctrlPr>
              <w:rPr>
                <w:rFonts w:ascii="Cambria Math" w:eastAsia="Times New Roman" w:hAnsi="Cambria Math" w:cs="Cambria Math"/>
                <w:i/>
                <w:szCs w:val="24"/>
                <w:lang w:val="de-DE"/>
              </w:rPr>
            </m:ctrlPr>
          </m:naryPr>
          <m:sub>
            <m:r>
              <w:rPr>
                <w:rFonts w:ascii="Cambria Math" w:eastAsia="Times New Roman" w:hAnsi="Cambria Math" w:cs="Cambria Math"/>
                <w:szCs w:val="24"/>
                <w:lang w:val="de-DE"/>
              </w:rPr>
              <m:t>i=1</m:t>
            </m:r>
          </m:sub>
          <m:sup>
            <m:r>
              <w:rPr>
                <w:rFonts w:ascii="Cambria Math" w:eastAsia="Times New Roman" w:hAnsi="Cambria Math" w:cs="Cambria Math"/>
                <w:szCs w:val="24"/>
                <w:lang w:val="de-DE"/>
              </w:rPr>
              <m:t>n</m:t>
            </m:r>
          </m:sup>
          <m:e>
            <m:r>
              <w:rPr>
                <w:rFonts w:ascii="Cambria Math" w:eastAsia="Times New Roman" w:hAnsi="Cambria Math" w:cs="Cambria Math"/>
                <w:szCs w:val="24"/>
                <w:lang w:val="de-DE"/>
              </w:rPr>
              <m:t>Tj×di</m:t>
            </m:r>
            <m:ctrlPr>
              <w:rPr>
                <w:rFonts w:ascii="Cambria Math" w:eastAsia="Times New Roman" w:hAnsi="Cambria Math" w:cs="Times New Roman"/>
                <w:i/>
                <w:szCs w:val="24"/>
                <w:rtl/>
                <w:lang w:val="de-DE"/>
              </w:rPr>
            </m:ctrlPr>
          </m:e>
        </m:nary>
      </m:oMath>
      <w:r w:rsidRPr="00125A8E">
        <w:rPr>
          <w:rFonts w:ascii="Cambria Math" w:eastAsia="Times New Roman" w:hAnsi="Cambria Math" w:cs="Times New Roman"/>
          <w:i/>
          <w:szCs w:val="24"/>
          <w:lang w:val="de-DE"/>
        </w:rPr>
        <w:t xml:space="preserve">                                                                                                                 (10)</w:t>
      </w:r>
    </w:p>
    <w:p w14:paraId="34B72603" w14:textId="77777777" w:rsidR="00125A8E" w:rsidRPr="00125A8E" w:rsidRDefault="00125A8E" w:rsidP="00BC6564">
      <w:pPr>
        <w:spacing w:before="120" w:after="120" w:line="360" w:lineRule="auto"/>
        <w:jc w:val="both"/>
        <w:rPr>
          <w:rFonts w:eastAsia="Times New Roman" w:cs="Times New Roman"/>
          <w:szCs w:val="24"/>
          <w:lang w:val="de-DE"/>
        </w:rPr>
      </w:pPr>
      <w:r w:rsidRPr="00125A8E">
        <w:rPr>
          <w:rFonts w:eastAsia="Times New Roman" w:cs="Times New Roman"/>
          <w:szCs w:val="24"/>
          <w:lang w:val="de-DE"/>
        </w:rPr>
        <w:t>where, Tj denotes the weights of each parameter multiplied to the drought parameters (di).</w:t>
      </w:r>
    </w:p>
    <w:p w14:paraId="2F4B4263" w14:textId="77777777" w:rsidR="00125A8E" w:rsidRDefault="00125A8E" w:rsidP="00BC6564">
      <w:pPr>
        <w:spacing w:before="120" w:after="120" w:line="360" w:lineRule="auto"/>
        <w:ind w:left="432"/>
        <w:contextualSpacing/>
        <w:jc w:val="both"/>
        <w:rPr>
          <w:rFonts w:eastAsia="Times New Roman" w:cs="Times New Roman"/>
          <w:szCs w:val="24"/>
          <w:lang w:val="de-DE" w:bidi="ar-IQ"/>
        </w:rPr>
      </w:pPr>
    </w:p>
    <w:p w14:paraId="5483656D" w14:textId="590CFFC2" w:rsidR="00125A8E" w:rsidRPr="00125A8E" w:rsidRDefault="00125A8E" w:rsidP="00BC6564">
      <w:pPr>
        <w:spacing w:before="120" w:after="120" w:line="360" w:lineRule="auto"/>
        <w:rPr>
          <w:rFonts w:eastAsia="Times New Roman" w:cs="Times New Roman"/>
          <w:b/>
          <w:bCs/>
          <w:sz w:val="28"/>
          <w:szCs w:val="28"/>
          <w:lang w:val="en-US" w:bidi="ar-IQ"/>
        </w:rPr>
      </w:pPr>
      <w:r w:rsidRPr="00125A8E">
        <w:rPr>
          <w:rFonts w:eastAsia="Times New Roman" w:cs="Times New Roman"/>
          <w:b/>
          <w:bCs/>
          <w:sz w:val="28"/>
          <w:szCs w:val="28"/>
          <w:lang w:val="de-DE" w:bidi="ar-IQ"/>
        </w:rPr>
        <w:t xml:space="preserve">5. </w:t>
      </w:r>
      <w:r w:rsidRPr="00125A8E">
        <w:rPr>
          <w:rFonts w:eastAsia="Times New Roman" w:cs="Times New Roman"/>
          <w:b/>
          <w:bCs/>
          <w:sz w:val="28"/>
          <w:szCs w:val="28"/>
          <w:lang w:val="en-US" w:bidi="ar-IQ"/>
        </w:rPr>
        <w:t>Results and Discussion</w:t>
      </w:r>
    </w:p>
    <w:p w14:paraId="4FD6F365" w14:textId="77777777" w:rsidR="00125A8E" w:rsidRPr="004B7466" w:rsidRDefault="00125A8E" w:rsidP="00BC6564">
      <w:pPr>
        <w:spacing w:before="120" w:after="120" w:line="360" w:lineRule="auto"/>
        <w:jc w:val="both"/>
        <w:rPr>
          <w:rFonts w:eastAsia="Times New Roman" w:cs="Times New Roman"/>
          <w:i/>
          <w:iCs/>
          <w:szCs w:val="24"/>
          <w:lang w:val="de-DE" w:bidi="ar-IQ"/>
        </w:rPr>
      </w:pPr>
      <w:r w:rsidRPr="004B7466">
        <w:rPr>
          <w:rFonts w:eastAsia="Times New Roman" w:cs="Times New Roman"/>
          <w:i/>
          <w:iCs/>
          <w:szCs w:val="24"/>
          <w:lang w:val="de-DE" w:bidi="ar-IQ"/>
        </w:rPr>
        <w:t>5.1. NDVI, NDMI, LST, and NDBI</w:t>
      </w:r>
    </w:p>
    <w:p w14:paraId="044439A5" w14:textId="31A0CAE2" w:rsidR="00125A8E" w:rsidRPr="00125A8E" w:rsidRDefault="00BC6564" w:rsidP="00BC6564">
      <w:pPr>
        <w:spacing w:after="200" w:line="360" w:lineRule="auto"/>
        <w:jc w:val="both"/>
        <w:rPr>
          <w:rFonts w:eastAsia="Times New Roman" w:cs="Times New Roman"/>
          <w:szCs w:val="24"/>
          <w:lang w:val="en-US" w:bidi="ar-IQ"/>
        </w:rPr>
      </w:pPr>
      <w:r>
        <w:rPr>
          <w:rFonts w:eastAsia="Times New Roman" w:cs="Times New Roman"/>
          <w:szCs w:val="24"/>
          <w:lang w:val="en-US" w:bidi="ar-IQ"/>
        </w:rPr>
        <w:t xml:space="preserve">   </w:t>
      </w:r>
      <w:r w:rsidR="00125A8E" w:rsidRPr="00125A8E">
        <w:rPr>
          <w:rFonts w:eastAsia="Times New Roman" w:cs="Times New Roman"/>
          <w:szCs w:val="24"/>
          <w:lang w:val="en-US" w:bidi="ar-IQ"/>
        </w:rPr>
        <w:t xml:space="preserve">Nevertheless, </w:t>
      </w:r>
      <w:r w:rsidR="003F42D5">
        <w:rPr>
          <w:rFonts w:eastAsia="Times New Roman" w:cs="Times New Roman"/>
          <w:szCs w:val="24"/>
          <w:lang w:val="en-US" w:bidi="ar-IQ"/>
        </w:rPr>
        <w:t>t</w:t>
      </w:r>
      <w:r w:rsidR="003F42D5" w:rsidRPr="00125A8E">
        <w:rPr>
          <w:rFonts w:eastAsia="Times New Roman" w:cs="Times New Roman"/>
          <w:szCs w:val="24"/>
          <w:lang w:val="en-US" w:bidi="ar-IQ"/>
        </w:rPr>
        <w:t xml:space="preserve">he </w:t>
      </w:r>
      <w:r w:rsidR="00125A8E" w:rsidRPr="00125A8E">
        <w:rPr>
          <w:rFonts w:eastAsia="Times New Roman" w:cs="Times New Roman"/>
          <w:sz w:val="2"/>
          <w:szCs w:val="2"/>
          <w:lang w:val="en-US" w:bidi="ar-IQ"/>
        </w:rPr>
        <w:t>“</w:t>
      </w:r>
      <w:r w:rsidR="00125A8E" w:rsidRPr="00125A8E">
        <w:rPr>
          <w:rFonts w:eastAsia="Times New Roman" w:cs="Times New Roman"/>
          <w:szCs w:val="24"/>
          <w:lang w:val="en-US" w:bidi="ar-IQ"/>
        </w:rPr>
        <w:t>Normalized Difference Vegetation Index</w:t>
      </w:r>
      <w:r w:rsidR="00125A8E" w:rsidRPr="00125A8E">
        <w:rPr>
          <w:rFonts w:eastAsia="Times New Roman" w:cs="Times New Roman"/>
          <w:color w:val="FFFFFF"/>
          <w:sz w:val="2"/>
          <w:szCs w:val="2"/>
          <w:lang w:val="en-US" w:bidi="ar-IQ"/>
        </w:rPr>
        <w:t>”</w:t>
      </w:r>
      <w:r w:rsidR="00125A8E" w:rsidRPr="00125A8E">
        <w:rPr>
          <w:rFonts w:eastAsia="Times New Roman" w:cs="Times New Roman"/>
          <w:szCs w:val="24"/>
          <w:lang w:val="en-US" w:bidi="ar-IQ"/>
        </w:rPr>
        <w:t xml:space="preserve"> (N) indicates that the dearth was uniformly distributed throughout the area of inquiry. In order to make a more well-informed decision during a dearth assessment, a multi-criteria approach that integrates pertinent parameters must be implemented. </w:t>
      </w:r>
    </w:p>
    <w:p w14:paraId="48641B26" w14:textId="6791BC32" w:rsidR="00125A8E" w:rsidRPr="00125A8E" w:rsidRDefault="00125A8E" w:rsidP="00BC6564">
      <w:pPr>
        <w:spacing w:after="200" w:line="360" w:lineRule="auto"/>
        <w:jc w:val="both"/>
        <w:rPr>
          <w:rFonts w:eastAsia="Times New Roman" w:cs="Times New Roman"/>
          <w:szCs w:val="24"/>
          <w:lang w:val="en-US" w:bidi="ar-IQ"/>
        </w:rPr>
      </w:pPr>
      <w:r w:rsidRPr="00125A8E">
        <w:rPr>
          <w:rFonts w:eastAsia="Times New Roman" w:cs="Times New Roman"/>
          <w:szCs w:val="24"/>
          <w:lang w:val="en-US" w:bidi="ar-IQ"/>
        </w:rPr>
        <w:t>A</w:t>
      </w:r>
      <w:r w:rsidR="003F42D5">
        <w:rPr>
          <w:rFonts w:eastAsia="Times New Roman" w:cs="Times New Roman"/>
          <w:szCs w:val="24"/>
          <w:lang w:val="en-US" w:bidi="ar-IQ"/>
        </w:rPr>
        <w:t xml:space="preserve"> </w:t>
      </w:r>
      <w:r w:rsidRPr="00125A8E">
        <w:rPr>
          <w:rFonts w:eastAsia="Times New Roman" w:cs="Times New Roman"/>
          <w:szCs w:val="24"/>
          <w:lang w:val="en-US" w:bidi="ar-IQ"/>
        </w:rPr>
        <w:t>lack</w:t>
      </w:r>
      <w:r w:rsidR="003F42D5">
        <w:rPr>
          <w:rFonts w:eastAsia="Times New Roman" w:cs="Times New Roman"/>
          <w:szCs w:val="24"/>
          <w:lang w:val="en-US" w:bidi="ar-IQ"/>
        </w:rPr>
        <w:t xml:space="preserve"> </w:t>
      </w:r>
      <w:r w:rsidRPr="00125A8E">
        <w:rPr>
          <w:rFonts w:eastAsia="Times New Roman" w:cs="Times New Roman"/>
          <w:szCs w:val="24"/>
          <w:lang w:val="en-US" w:bidi="ar-IQ"/>
        </w:rPr>
        <w:t>of</w:t>
      </w:r>
      <w:r w:rsidR="003F42D5">
        <w:rPr>
          <w:rFonts w:eastAsia="Times New Roman" w:cs="Times New Roman"/>
          <w:szCs w:val="24"/>
          <w:lang w:val="en-US" w:bidi="ar-IQ"/>
        </w:rPr>
        <w:t xml:space="preserve"> </w:t>
      </w:r>
      <w:r w:rsidRPr="00125A8E">
        <w:rPr>
          <w:rFonts w:eastAsia="Times New Roman" w:cs="Times New Roman"/>
          <w:szCs w:val="24"/>
          <w:lang w:val="en-US" w:bidi="ar-IQ"/>
        </w:rPr>
        <w:t>water</w:t>
      </w:r>
      <w:r w:rsidR="003F42D5">
        <w:rPr>
          <w:rFonts w:eastAsia="Times New Roman" w:cs="Times New Roman"/>
          <w:szCs w:val="24"/>
          <w:lang w:val="en-US" w:bidi="ar-IQ"/>
        </w:rPr>
        <w:t xml:space="preserve"> </w:t>
      </w:r>
      <w:r w:rsidRPr="00125A8E">
        <w:rPr>
          <w:rFonts w:eastAsia="Times New Roman" w:cs="Times New Roman"/>
          <w:szCs w:val="24"/>
          <w:lang w:val="en-US" w:bidi="ar-IQ"/>
        </w:rPr>
        <w:t>can</w:t>
      </w:r>
      <w:r w:rsidR="003F42D5">
        <w:rPr>
          <w:rFonts w:eastAsia="Times New Roman" w:cs="Times New Roman"/>
          <w:szCs w:val="24"/>
          <w:lang w:val="en-US" w:bidi="ar-IQ"/>
        </w:rPr>
        <w:t xml:space="preserve"> </w:t>
      </w:r>
      <w:r w:rsidRPr="00125A8E">
        <w:rPr>
          <w:rFonts w:eastAsia="Times New Roman" w:cs="Times New Roman"/>
          <w:szCs w:val="24"/>
          <w:lang w:val="en-US" w:bidi="ar-IQ"/>
        </w:rPr>
        <w:t>affect</w:t>
      </w:r>
      <w:r w:rsidR="003F42D5">
        <w:rPr>
          <w:rFonts w:eastAsia="Times New Roman" w:cs="Times New Roman"/>
          <w:szCs w:val="24"/>
          <w:lang w:val="en-US" w:bidi="ar-IQ"/>
        </w:rPr>
        <w:t xml:space="preserve"> </w:t>
      </w:r>
      <w:r w:rsidRPr="00125A8E">
        <w:rPr>
          <w:rFonts w:eastAsia="Times New Roman" w:cs="Times New Roman"/>
          <w:szCs w:val="24"/>
          <w:lang w:val="en-US" w:bidi="ar-IQ"/>
        </w:rPr>
        <w:t>the</w:t>
      </w:r>
      <w:r w:rsidR="003F42D5">
        <w:rPr>
          <w:rFonts w:eastAsia="Times New Roman" w:cs="Times New Roman"/>
          <w:szCs w:val="24"/>
          <w:lang w:val="en-US" w:bidi="ar-IQ"/>
        </w:rPr>
        <w:t xml:space="preserve"> </w:t>
      </w:r>
      <w:r w:rsidRPr="00125A8E">
        <w:rPr>
          <w:rFonts w:eastAsia="Times New Roman" w:cs="Times New Roman"/>
          <w:szCs w:val="24"/>
          <w:lang w:val="en-US" w:bidi="ar-IQ"/>
        </w:rPr>
        <w:t>plant</w:t>
      </w:r>
      <w:r w:rsidR="003F42D5">
        <w:rPr>
          <w:rFonts w:eastAsia="Times New Roman" w:cs="Times New Roman"/>
          <w:szCs w:val="24"/>
          <w:lang w:val="en-US" w:bidi="ar-IQ"/>
        </w:rPr>
        <w:t xml:space="preserve"> </w:t>
      </w:r>
      <w:r w:rsidRPr="00125A8E">
        <w:rPr>
          <w:rFonts w:eastAsia="Times New Roman" w:cs="Times New Roman"/>
          <w:szCs w:val="24"/>
          <w:lang w:val="en-US" w:bidi="ar-IQ"/>
        </w:rPr>
        <w:t>canopies</w:t>
      </w:r>
      <w:r w:rsidR="003F42D5">
        <w:rPr>
          <w:rFonts w:eastAsia="Times New Roman" w:cs="Times New Roman"/>
          <w:szCs w:val="24"/>
          <w:lang w:val="en-US" w:bidi="ar-IQ"/>
        </w:rPr>
        <w:t xml:space="preserve"> </w:t>
      </w:r>
      <w:r w:rsidRPr="00125A8E">
        <w:rPr>
          <w:rFonts w:eastAsia="Times New Roman" w:cs="Times New Roman"/>
          <w:szCs w:val="24"/>
          <w:lang w:val="en-US" w:bidi="ar-IQ"/>
        </w:rPr>
        <w:t>during</w:t>
      </w:r>
      <w:r w:rsidR="003F42D5">
        <w:rPr>
          <w:rFonts w:eastAsia="Times New Roman" w:cs="Times New Roman"/>
          <w:szCs w:val="24"/>
          <w:lang w:val="en-US" w:bidi="ar-IQ"/>
        </w:rPr>
        <w:t xml:space="preserve"> </w:t>
      </w:r>
      <w:r w:rsidRPr="00125A8E">
        <w:rPr>
          <w:rFonts w:eastAsia="Times New Roman" w:cs="Times New Roman"/>
          <w:szCs w:val="24"/>
          <w:lang w:val="en-US" w:bidi="ar-IQ"/>
        </w:rPr>
        <w:t>a</w:t>
      </w:r>
      <w:r w:rsidR="003F42D5">
        <w:rPr>
          <w:rFonts w:eastAsia="Times New Roman" w:cs="Times New Roman"/>
          <w:szCs w:val="24"/>
          <w:lang w:val="en-US" w:bidi="ar-IQ"/>
        </w:rPr>
        <w:t xml:space="preserve"> </w:t>
      </w:r>
      <w:r w:rsidRPr="00125A8E">
        <w:rPr>
          <w:rFonts w:eastAsia="Times New Roman" w:cs="Times New Roman"/>
          <w:szCs w:val="24"/>
          <w:lang w:val="en-US" w:bidi="ar-IQ"/>
        </w:rPr>
        <w:t>drought, this</w:t>
      </w:r>
      <w:r w:rsidR="003F42D5">
        <w:rPr>
          <w:rFonts w:eastAsia="Times New Roman" w:cs="Times New Roman"/>
          <w:szCs w:val="24"/>
          <w:lang w:val="en-US" w:bidi="ar-IQ"/>
        </w:rPr>
        <w:t xml:space="preserve"> </w:t>
      </w:r>
      <w:r w:rsidRPr="00125A8E">
        <w:rPr>
          <w:rFonts w:eastAsia="Times New Roman" w:cs="Times New Roman"/>
          <w:szCs w:val="24"/>
          <w:lang w:val="en-US" w:bidi="ar-IQ"/>
        </w:rPr>
        <w:t>can</w:t>
      </w:r>
      <w:r w:rsidR="003F42D5">
        <w:rPr>
          <w:rFonts w:eastAsia="Times New Roman" w:cs="Times New Roman"/>
          <w:szCs w:val="24"/>
          <w:lang w:val="en-US" w:bidi="ar-IQ"/>
        </w:rPr>
        <w:t xml:space="preserve"> </w:t>
      </w:r>
      <w:r w:rsidRPr="00125A8E">
        <w:rPr>
          <w:rFonts w:eastAsia="Times New Roman" w:cs="Times New Roman"/>
          <w:szCs w:val="24"/>
          <w:lang w:val="en-US" w:bidi="ar-IQ"/>
        </w:rPr>
        <w:t>severely</w:t>
      </w:r>
      <w:r w:rsidR="003F42D5">
        <w:rPr>
          <w:rFonts w:eastAsia="Times New Roman" w:cs="Times New Roman"/>
          <w:szCs w:val="24"/>
          <w:lang w:val="en-US" w:bidi="ar-IQ"/>
        </w:rPr>
        <w:t xml:space="preserve"> </w:t>
      </w:r>
      <w:r w:rsidRPr="00125A8E">
        <w:rPr>
          <w:rFonts w:eastAsia="Times New Roman" w:cs="Times New Roman"/>
          <w:szCs w:val="24"/>
          <w:lang w:val="en-US" w:bidi="ar-IQ"/>
        </w:rPr>
        <w:t>influence</w:t>
      </w:r>
      <w:r w:rsidR="003F42D5">
        <w:rPr>
          <w:rFonts w:eastAsia="Times New Roman" w:cs="Times New Roman"/>
          <w:szCs w:val="24"/>
          <w:lang w:val="en-US" w:bidi="ar-IQ"/>
        </w:rPr>
        <w:t xml:space="preserve"> </w:t>
      </w:r>
      <w:r w:rsidRPr="00125A8E">
        <w:rPr>
          <w:rFonts w:eastAsia="Times New Roman" w:cs="Times New Roman"/>
          <w:szCs w:val="24"/>
          <w:lang w:val="en-US" w:bidi="ar-IQ"/>
        </w:rPr>
        <w:t>total</w:t>
      </w:r>
      <w:r w:rsidR="003F42D5">
        <w:rPr>
          <w:rFonts w:eastAsia="Times New Roman" w:cs="Times New Roman"/>
          <w:szCs w:val="24"/>
          <w:lang w:val="en-US" w:bidi="ar-IQ"/>
        </w:rPr>
        <w:t xml:space="preserve"> </w:t>
      </w:r>
      <w:r w:rsidRPr="00125A8E">
        <w:rPr>
          <w:rFonts w:eastAsia="Times New Roman" w:cs="Times New Roman"/>
          <w:szCs w:val="24"/>
          <w:lang w:val="en-US" w:bidi="ar-IQ"/>
        </w:rPr>
        <w:t>plant</w:t>
      </w:r>
      <w:r w:rsidR="003F42D5">
        <w:rPr>
          <w:rFonts w:eastAsia="Times New Roman" w:cs="Times New Roman"/>
          <w:szCs w:val="24"/>
          <w:lang w:val="en-US" w:bidi="ar-IQ"/>
        </w:rPr>
        <w:t xml:space="preserve"> </w:t>
      </w:r>
      <w:r w:rsidRPr="00125A8E">
        <w:rPr>
          <w:rFonts w:eastAsia="Times New Roman" w:cs="Times New Roman"/>
          <w:szCs w:val="24"/>
          <w:lang w:val="en-US" w:bidi="ar-IQ"/>
        </w:rPr>
        <w:t>development,</w:t>
      </w:r>
      <w:r w:rsidR="003F42D5">
        <w:rPr>
          <w:rFonts w:eastAsia="Times New Roman" w:cs="Times New Roman"/>
          <w:szCs w:val="24"/>
          <w:lang w:val="en-US" w:bidi="ar-IQ"/>
        </w:rPr>
        <w:t xml:space="preserve"> </w:t>
      </w:r>
      <w:r w:rsidRPr="00125A8E">
        <w:rPr>
          <w:rFonts w:eastAsia="Times New Roman" w:cs="Times New Roman"/>
          <w:szCs w:val="24"/>
          <w:lang w:val="en-US" w:bidi="ar-IQ"/>
        </w:rPr>
        <w:t>resulting</w:t>
      </w:r>
      <w:r w:rsidR="003F42D5">
        <w:rPr>
          <w:rFonts w:eastAsia="Times New Roman" w:cs="Times New Roman"/>
          <w:szCs w:val="24"/>
          <w:lang w:val="en-US" w:bidi="ar-IQ"/>
        </w:rPr>
        <w:t xml:space="preserve"> </w:t>
      </w:r>
      <w:r w:rsidRPr="00125A8E">
        <w:rPr>
          <w:rFonts w:eastAsia="Times New Roman" w:cs="Times New Roman"/>
          <w:szCs w:val="24"/>
          <w:lang w:val="en-US" w:bidi="ar-IQ"/>
        </w:rPr>
        <w:t>in</w:t>
      </w:r>
      <w:r w:rsidR="003F42D5">
        <w:rPr>
          <w:rFonts w:eastAsia="Times New Roman" w:cs="Times New Roman"/>
          <w:szCs w:val="24"/>
          <w:lang w:val="en-US" w:bidi="ar-IQ"/>
        </w:rPr>
        <w:t xml:space="preserve"> </w:t>
      </w:r>
      <w:r w:rsidRPr="00125A8E">
        <w:rPr>
          <w:rFonts w:eastAsia="Times New Roman" w:cs="Times New Roman"/>
          <w:szCs w:val="24"/>
          <w:lang w:val="en-US" w:bidi="ar-IQ"/>
        </w:rPr>
        <w:t>reduced</w:t>
      </w:r>
      <w:r w:rsidR="003F42D5">
        <w:rPr>
          <w:rFonts w:eastAsia="Times New Roman" w:cs="Times New Roman"/>
          <w:szCs w:val="24"/>
          <w:lang w:val="en-US" w:bidi="ar-IQ"/>
        </w:rPr>
        <w:t xml:space="preserve"> </w:t>
      </w:r>
      <w:r w:rsidRPr="00125A8E">
        <w:rPr>
          <w:rFonts w:eastAsia="Times New Roman" w:cs="Times New Roman"/>
          <w:szCs w:val="24"/>
          <w:lang w:val="en-US" w:bidi="ar-IQ"/>
        </w:rPr>
        <w:t>agricultural</w:t>
      </w:r>
      <w:r w:rsidR="003F42D5">
        <w:rPr>
          <w:rFonts w:eastAsia="Times New Roman" w:cs="Times New Roman"/>
          <w:szCs w:val="24"/>
          <w:lang w:val="en-US" w:bidi="ar-IQ"/>
        </w:rPr>
        <w:t xml:space="preserve"> </w:t>
      </w:r>
      <w:r w:rsidRPr="00125A8E">
        <w:rPr>
          <w:rFonts w:eastAsia="Times New Roman" w:cs="Times New Roman"/>
          <w:szCs w:val="24"/>
          <w:lang w:val="en-US" w:bidi="ar-IQ"/>
        </w:rPr>
        <w:t>yields</w:t>
      </w:r>
      <w:r w:rsidR="003F42D5">
        <w:rPr>
          <w:rFonts w:eastAsia="Times New Roman" w:cs="Times New Roman"/>
          <w:szCs w:val="24"/>
          <w:lang w:val="en-US" w:bidi="ar-IQ"/>
        </w:rPr>
        <w:t xml:space="preserve"> </w:t>
      </w:r>
      <w:r w:rsidRPr="00125A8E">
        <w:rPr>
          <w:rFonts w:eastAsia="Times New Roman" w:cs="Times New Roman"/>
          <w:szCs w:val="24"/>
          <w:lang w:val="en-US" w:bidi="ar-IQ"/>
        </w:rPr>
        <w:t>in</w:t>
      </w:r>
      <w:r w:rsidR="003F42D5">
        <w:rPr>
          <w:rFonts w:eastAsia="Times New Roman" w:cs="Times New Roman"/>
          <w:szCs w:val="24"/>
          <w:lang w:val="en-US" w:bidi="ar-IQ"/>
        </w:rPr>
        <w:t xml:space="preserve"> </w:t>
      </w:r>
      <w:r w:rsidRPr="00125A8E">
        <w:rPr>
          <w:rFonts w:eastAsia="Times New Roman" w:cs="Times New Roman"/>
          <w:szCs w:val="24"/>
          <w:lang w:val="en-US" w:bidi="ar-IQ"/>
        </w:rPr>
        <w:t>farming</w:t>
      </w:r>
      <w:r w:rsidR="003F42D5">
        <w:rPr>
          <w:rFonts w:eastAsia="Times New Roman" w:cs="Times New Roman"/>
          <w:szCs w:val="24"/>
          <w:lang w:val="en-US" w:bidi="ar-IQ"/>
        </w:rPr>
        <w:t xml:space="preserve"> </w:t>
      </w:r>
      <w:r w:rsidRPr="00125A8E">
        <w:rPr>
          <w:rFonts w:eastAsia="Times New Roman" w:cs="Times New Roman"/>
          <w:szCs w:val="24"/>
          <w:lang w:val="en-US" w:bidi="ar-IQ"/>
        </w:rPr>
        <w:t>regions. Identifying plant water stress preliminarily aids in averting such outcomes. Fig.</w:t>
      </w:r>
      <w:r w:rsidR="002D769A">
        <w:rPr>
          <w:rFonts w:eastAsia="Times New Roman" w:cs="Times New Roman"/>
          <w:szCs w:val="24"/>
          <w:lang w:val="en-US" w:bidi="ar-IQ"/>
        </w:rPr>
        <w:t>4</w:t>
      </w:r>
      <w:r w:rsidRPr="00125A8E">
        <w:rPr>
          <w:rFonts w:eastAsia="Times New Roman" w:cs="Times New Roman"/>
          <w:szCs w:val="24"/>
          <w:lang w:val="en-US" w:bidi="ar-IQ"/>
        </w:rPr>
        <w:t xml:space="preserve">. Thus, it functions as a more effective indication of plant water stress. </w:t>
      </w:r>
    </w:p>
    <w:p w14:paraId="43726116" w14:textId="77777777" w:rsidR="00125A8E" w:rsidRPr="00125A8E" w:rsidRDefault="00125A8E" w:rsidP="00125A8E">
      <w:pPr>
        <w:spacing w:before="120" w:after="120"/>
        <w:ind w:firstLine="288"/>
        <w:jc w:val="center"/>
        <w:rPr>
          <w:rFonts w:eastAsia="Times New Roman" w:cs="Times New Roman"/>
          <w:szCs w:val="24"/>
          <w:lang w:val="en-US"/>
        </w:rPr>
      </w:pPr>
      <w:r w:rsidRPr="00125A8E">
        <w:rPr>
          <w:rFonts w:eastAsia="Times New Roman" w:cs="Times New Roman"/>
          <w:b/>
          <w:bCs/>
          <w:noProof/>
          <w:szCs w:val="24"/>
          <w:lang w:val="en-US" w:bidi="ar-IQ"/>
        </w:rPr>
        <w:lastRenderedPageBreak/>
        <w:drawing>
          <wp:inline distT="0" distB="0" distL="0" distR="0" wp14:anchorId="7BD5E88D" wp14:editId="58475857">
            <wp:extent cx="5435400" cy="3568700"/>
            <wp:effectExtent l="0" t="0" r="0" b="0"/>
            <wp:docPr id="18696473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47318" name="صورة 18696473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9025" cy="3577646"/>
                    </a:xfrm>
                    <a:prstGeom prst="rect">
                      <a:avLst/>
                    </a:prstGeom>
                  </pic:spPr>
                </pic:pic>
              </a:graphicData>
            </a:graphic>
          </wp:inline>
        </w:drawing>
      </w:r>
    </w:p>
    <w:p w14:paraId="1603727E" w14:textId="5CEDACFE" w:rsidR="00125A8E" w:rsidRDefault="00125A8E" w:rsidP="00125A8E">
      <w:pPr>
        <w:spacing w:after="200" w:line="276" w:lineRule="auto"/>
        <w:jc w:val="center"/>
        <w:rPr>
          <w:rFonts w:eastAsia="Times New Roman" w:cs="Times New Roman"/>
          <w:szCs w:val="24"/>
          <w:rtl/>
          <w:lang w:val="en-US" w:bidi="ar-IQ"/>
        </w:rPr>
      </w:pPr>
      <w:r w:rsidRPr="00125A8E">
        <w:rPr>
          <w:rFonts w:eastAsia="Times New Roman" w:cs="Times New Roman"/>
          <w:b/>
          <w:szCs w:val="24"/>
          <w:lang w:val="en-US" w:bidi="ar-IQ"/>
        </w:rPr>
        <w:t xml:space="preserve">Figure </w:t>
      </w:r>
      <w:r w:rsidR="002D769A">
        <w:rPr>
          <w:rFonts w:eastAsia="Times New Roman" w:cs="Times New Roman"/>
          <w:b/>
          <w:bCs/>
          <w:szCs w:val="24"/>
          <w:lang w:val="en-US" w:bidi="ar-IQ"/>
        </w:rPr>
        <w:t>4</w:t>
      </w:r>
      <w:r w:rsidRPr="00125A8E">
        <w:rPr>
          <w:rFonts w:eastAsia="Times New Roman" w:cs="Times New Roman"/>
          <w:szCs w:val="24"/>
          <w:lang w:val="en-US" w:bidi="ar-IQ"/>
        </w:rPr>
        <w:t>. Thematic layers for drought analysis: NDVI, NDMI, NDBI, and LST.</w:t>
      </w:r>
    </w:p>
    <w:p w14:paraId="2F8D3296" w14:textId="513FB18A" w:rsidR="00DF3C5D" w:rsidRPr="00DF3C5D" w:rsidRDefault="00DF3C5D" w:rsidP="00DF3C5D">
      <w:pPr>
        <w:spacing w:before="120" w:after="120"/>
        <w:jc w:val="both"/>
        <w:rPr>
          <w:rFonts w:eastAsia="Times New Roman" w:cs="Times New Roman"/>
          <w:i/>
          <w:iCs/>
          <w:szCs w:val="24"/>
          <w:lang w:val="de-DE"/>
        </w:rPr>
      </w:pPr>
      <w:r w:rsidRPr="00DF3C5D">
        <w:rPr>
          <w:rFonts w:eastAsia="Times New Roman" w:cs="Times New Roman" w:hint="cs"/>
          <w:i/>
          <w:iCs/>
          <w:szCs w:val="24"/>
          <w:rtl/>
          <w:lang w:val="de-DE"/>
        </w:rPr>
        <w:t>5</w:t>
      </w:r>
      <w:r w:rsidRPr="00DF3C5D">
        <w:rPr>
          <w:rFonts w:eastAsia="Times New Roman" w:cs="Times New Roman"/>
          <w:i/>
          <w:iCs/>
          <w:szCs w:val="24"/>
          <w:lang w:val="de-DE"/>
        </w:rPr>
        <w:t>.</w:t>
      </w:r>
      <w:r w:rsidRPr="00DF3C5D">
        <w:rPr>
          <w:rFonts w:eastAsia="Times New Roman" w:cs="Times New Roman" w:hint="cs"/>
          <w:i/>
          <w:iCs/>
          <w:szCs w:val="24"/>
          <w:rtl/>
          <w:lang w:val="de-DE"/>
        </w:rPr>
        <w:t>2</w:t>
      </w:r>
      <w:r w:rsidRPr="00DF3C5D">
        <w:rPr>
          <w:rFonts w:eastAsia="Times New Roman" w:cs="Times New Roman"/>
          <w:i/>
          <w:iCs/>
          <w:szCs w:val="24"/>
          <w:lang w:val="de-DE"/>
        </w:rPr>
        <w:t>. Soil moisture index SMI</w:t>
      </w:r>
    </w:p>
    <w:p w14:paraId="56DA70D8" w14:textId="139D9EC6" w:rsidR="00DF3C5D" w:rsidRPr="00125A8E" w:rsidRDefault="00BC6564" w:rsidP="00BC6564">
      <w:pPr>
        <w:spacing w:before="120" w:after="120" w:line="360" w:lineRule="auto"/>
        <w:jc w:val="both"/>
        <w:rPr>
          <w:rFonts w:eastAsia="Times New Roman" w:cs="Times New Roman"/>
          <w:szCs w:val="24"/>
          <w:lang w:val="de-DE"/>
        </w:rPr>
      </w:pPr>
      <w:r>
        <w:rPr>
          <w:rFonts w:eastAsia="Times New Roman" w:cs="Times New Roman"/>
          <w:szCs w:val="24"/>
          <w:lang w:val="de-DE"/>
        </w:rPr>
        <w:t xml:space="preserve">     </w:t>
      </w:r>
      <w:r w:rsidR="00DF3C5D" w:rsidRPr="00125A8E">
        <w:rPr>
          <w:rFonts w:eastAsia="Times New Roman" w:cs="Times New Roman"/>
          <w:szCs w:val="24"/>
          <w:lang w:val="de-DE"/>
        </w:rPr>
        <w:t xml:space="preserve">The most crucial element in agriculture for determining a drought indicator is soil moisture </w:t>
      </w:r>
      <w:r w:rsidR="00DF3C5D"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{"citationItems":[{"id":"ITEM-1","itemData":{"ISBN":"0094-243X","author":[{"dropping-particle":"","family":"Jasim","given":"Basheer S","non-dropping-particle":"","parse-names":false,"suffix":""},{"dropping-particle":"","family":"Jasim","given":"Oday Z","non-dropping-particle":"","parse-names":false,"suffix":""},{"dropping-particle":"","family":"AL-Hameedawi","given":"Amjed N","non-dropping-particle":"","parse-names":false,"suffix":""}],"container-title":"AIP Conference Proceedings","id":"ITEM-1","issue":"1","issued":{"date-parts":[["2024"]]},"publisher":"AIP Publishing","title":"Calculation soil moisture index (SMI) from Landsat-5 thematic mapper (TM) satellite images","type":"paper-conference","volume":"3219"},"uris":["http://www.mendeley.com/documents/?uuid=e79cf0c7-7310-4056-8be1-59810bae9f5a"]}],"mendeley":{"formattedCitation":"[49]","plainTextFormattedCitation":"[49]","previouslyFormattedCitation":"[48]"},"properties":{"noteIndex":0},"schema":"https://github.com/citation-style-language/schema/raw/master/csl-citation.json"}</w:instrText>
      </w:r>
      <w:r w:rsidR="00DF3C5D" w:rsidRPr="00125A8E">
        <w:rPr>
          <w:rFonts w:eastAsia="Times New Roman" w:cs="Times New Roman"/>
          <w:szCs w:val="24"/>
          <w:lang w:val="de-DE"/>
        </w:rPr>
        <w:fldChar w:fldCharType="separate"/>
      </w:r>
      <w:r w:rsidR="00AF6084" w:rsidRPr="00AF6084">
        <w:rPr>
          <w:rFonts w:eastAsia="Times New Roman" w:cs="Times New Roman"/>
          <w:noProof/>
          <w:szCs w:val="24"/>
          <w:lang w:val="de-DE"/>
        </w:rPr>
        <w:t>[49]</w:t>
      </w:r>
      <w:r w:rsidR="00DF3C5D" w:rsidRPr="00125A8E">
        <w:rPr>
          <w:rFonts w:eastAsia="Times New Roman" w:cs="Times New Roman"/>
          <w:szCs w:val="24"/>
          <w:lang w:val="de-DE"/>
        </w:rPr>
        <w:fldChar w:fldCharType="end"/>
      </w:r>
      <w:r w:rsidR="00DF3C5D" w:rsidRPr="00125A8E">
        <w:rPr>
          <w:rFonts w:eastAsia="Times New Roman" w:cs="Times New Roman"/>
          <w:szCs w:val="24"/>
          <w:lang w:val="de-DE"/>
        </w:rPr>
        <w:t xml:space="preserve">. However, remote sensing methods improve soil moisture measurements in many regions. We use the Index of Soil Moisture (SMI) to assess drought severity, dividing it into "no drought" and "extreme drought" categories </w:t>
      </w:r>
      <w:r w:rsidR="00DF3C5D"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{"citationItems":[{"id":"ITEM-1","itemData":{"ISBN":"0094-243X","author":[{"dropping-particle":"","family":"Jasim","given":"Basheer S","non-dropping-particle":"","parse-names":false,"suffix":""},{"dropping-particle":"","family":"Jasim","given":"Oday Z","non-dropping-particle":"","parse-names":false,"suffix":""},{"dropping-particle":"","family":"AL-Hameedawi","given":"Amjed N","non-dropping-particle":"","parse-names":false,"suffix":""}],"container-title":"AIP Conference Proceedings","id":"ITEM-1","issue":"1","issued":{"date-parts":[["2024"]]},"publisher":"AIP Publishing","title":"Calculation soil moisture index (SMI) from Landsat-5 thematic mapper (TM) satellite images","type":"paper-conference","volume":"3219"},"uris":["http://www.mendeley.com/documents/?uuid=e79cf0c7-7310-4056-8be1-59810bae9f5a"]}],"mendeley":{"formattedCitation":"[49]","plainTextFormattedCitation":"[49]","previouslyFormattedCitation":"[48]"},"properties":{"noteIndex":0},"schema":"https://github.com/citation-style-language/schema/raw/master/csl-citation.json"}</w:instrText>
      </w:r>
      <w:r w:rsidR="00DF3C5D" w:rsidRPr="00125A8E">
        <w:rPr>
          <w:rFonts w:eastAsia="Times New Roman" w:cs="Times New Roman"/>
          <w:szCs w:val="24"/>
          <w:lang w:val="de-DE"/>
        </w:rPr>
        <w:fldChar w:fldCharType="separate"/>
      </w:r>
      <w:r w:rsidR="00AF6084" w:rsidRPr="00AF6084">
        <w:rPr>
          <w:rFonts w:eastAsia="Times New Roman" w:cs="Times New Roman"/>
          <w:noProof/>
          <w:szCs w:val="24"/>
          <w:lang w:val="de-DE"/>
        </w:rPr>
        <w:t>[49]</w:t>
      </w:r>
      <w:r w:rsidR="00DF3C5D" w:rsidRPr="00125A8E">
        <w:rPr>
          <w:rFonts w:eastAsia="Times New Roman" w:cs="Times New Roman"/>
          <w:szCs w:val="24"/>
          <w:lang w:val="de-DE"/>
        </w:rPr>
        <w:fldChar w:fldCharType="end"/>
      </w:r>
      <w:r w:rsidR="00DF3C5D" w:rsidRPr="00125A8E">
        <w:rPr>
          <w:rFonts w:eastAsia="Times New Roman" w:cs="Times New Roman"/>
          <w:szCs w:val="24"/>
          <w:lang w:val="de-DE"/>
        </w:rPr>
        <w:t>. The SMI was calculated for the study area in June 1990, 2000, 2010, and 2020, using the drought function to predict the agricultural drought in those years. The statistics are appropriate for forecasting agricultural dryness, as a genuine drought transpired in the region from March to July. the conclusive SMI map was derived, also known as the agricultural drought map, All SMI operations were performed with ArcGIS 10.8 software as shown in Fig. 5.</w:t>
      </w:r>
      <w:r w:rsidR="00DF3C5D" w:rsidRPr="00125A8E">
        <w:rPr>
          <w:rFonts w:eastAsia="Times New Roman" w:cs="Times New Roman"/>
          <w:b/>
          <w:bCs/>
          <w:szCs w:val="24"/>
          <w:lang w:val="de-DE"/>
        </w:rPr>
        <w:t xml:space="preserve"> </w:t>
      </w:r>
    </w:p>
    <w:p w14:paraId="1527EBD5" w14:textId="77777777" w:rsidR="00DF3C5D" w:rsidRPr="00125A8E" w:rsidRDefault="00DF3C5D" w:rsidP="00CF4D61">
      <w:pPr>
        <w:keepNext/>
        <w:spacing w:before="240" w:after="120"/>
        <w:ind w:left="360"/>
        <w:jc w:val="center"/>
        <w:outlineLvl w:val="0"/>
        <w:rPr>
          <w:rFonts w:eastAsia="Times New Roman" w:cs="Arial"/>
          <w:b/>
          <w:bCs/>
          <w:kern w:val="32"/>
          <w:sz w:val="28"/>
          <w:szCs w:val="28"/>
          <w:lang w:val="de-DE"/>
        </w:rPr>
      </w:pPr>
      <w:r w:rsidRPr="00125A8E">
        <w:rPr>
          <w:rFonts w:eastAsia="Times New Roman" w:cs="Times New Roman"/>
          <w:noProof/>
          <w:szCs w:val="24"/>
          <w:lang w:val="en-US"/>
        </w:rPr>
        <w:lastRenderedPageBreak/>
        <w:drawing>
          <wp:inline distT="0" distB="0" distL="0" distR="0" wp14:anchorId="058AB6C4" wp14:editId="359236AD">
            <wp:extent cx="5476875" cy="3869404"/>
            <wp:effectExtent l="0" t="0" r="0" b="0"/>
            <wp:docPr id="58169488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43577" name="صورة 985443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6875" cy="3869404"/>
                    </a:xfrm>
                    <a:prstGeom prst="rect">
                      <a:avLst/>
                    </a:prstGeom>
                  </pic:spPr>
                </pic:pic>
              </a:graphicData>
            </a:graphic>
          </wp:inline>
        </w:drawing>
      </w:r>
    </w:p>
    <w:p w14:paraId="378F0A4B" w14:textId="77777777" w:rsidR="00DF3C5D" w:rsidRPr="00125A8E" w:rsidRDefault="00DF3C5D" w:rsidP="00DF3C5D">
      <w:pPr>
        <w:spacing w:before="120" w:after="120"/>
        <w:ind w:firstLine="288"/>
        <w:jc w:val="center"/>
        <w:rPr>
          <w:rFonts w:eastAsia="Times New Roman" w:cs="Times New Roman"/>
          <w:szCs w:val="24"/>
          <w:lang w:val="en-US"/>
        </w:rPr>
      </w:pPr>
      <w:commentRangeStart w:id="68"/>
      <w:commentRangeStart w:id="69"/>
      <w:r w:rsidRPr="00125A8E">
        <w:rPr>
          <w:rFonts w:eastAsia="Times New Roman" w:cs="Times New Roman"/>
          <w:b/>
          <w:szCs w:val="24"/>
          <w:lang w:val="en-US"/>
        </w:rPr>
        <w:t xml:space="preserve">Figure </w:t>
      </w:r>
      <w:r w:rsidRPr="00125A8E">
        <w:rPr>
          <w:rFonts w:eastAsia="Times New Roman" w:cs="Times New Roman"/>
          <w:b/>
          <w:bCs/>
          <w:szCs w:val="24"/>
          <w:lang w:val="en-US"/>
        </w:rPr>
        <w:t>5.</w:t>
      </w:r>
      <w:r w:rsidRPr="00125A8E">
        <w:rPr>
          <w:rFonts w:eastAsia="Times New Roman" w:cs="Times New Roman"/>
          <w:szCs w:val="24"/>
          <w:lang w:val="en-US"/>
        </w:rPr>
        <w:t xml:space="preserve"> Thematic layers for drought analysis: SMI from 1990-2020.</w:t>
      </w:r>
      <w:commentRangeEnd w:id="68"/>
      <w:r>
        <w:rPr>
          <w:rStyle w:val="CommentReference"/>
        </w:rPr>
        <w:commentReference w:id="68"/>
      </w:r>
      <w:commentRangeEnd w:id="69"/>
      <w:r>
        <w:rPr>
          <w:rStyle w:val="CommentReference"/>
          <w:rtl/>
        </w:rPr>
        <w:commentReference w:id="69"/>
      </w:r>
    </w:p>
    <w:p w14:paraId="098A3DB8" w14:textId="77777777" w:rsidR="00DF3C5D" w:rsidRPr="00125A8E" w:rsidRDefault="00DF3C5D" w:rsidP="00125A8E">
      <w:pPr>
        <w:spacing w:after="200" w:line="276" w:lineRule="auto"/>
        <w:jc w:val="center"/>
        <w:rPr>
          <w:rFonts w:eastAsia="Times New Roman" w:cs="Times New Roman"/>
          <w:szCs w:val="24"/>
          <w:lang w:val="en-US" w:bidi="ar-IQ"/>
        </w:rPr>
      </w:pPr>
    </w:p>
    <w:p w14:paraId="1D4C1C06" w14:textId="138ACFF4" w:rsidR="00125A8E" w:rsidRPr="0038015C" w:rsidRDefault="00125A8E" w:rsidP="0038015C">
      <w:pPr>
        <w:spacing w:before="120" w:after="120"/>
        <w:jc w:val="both"/>
        <w:rPr>
          <w:rFonts w:eastAsia="Times New Roman" w:cs="Times New Roman"/>
          <w:i/>
          <w:iCs/>
          <w:szCs w:val="24"/>
          <w:lang w:val="de-DE"/>
        </w:rPr>
      </w:pPr>
      <w:r w:rsidRPr="0038015C">
        <w:rPr>
          <w:rFonts w:eastAsia="Times New Roman" w:cs="Times New Roman"/>
          <w:i/>
          <w:iCs/>
          <w:szCs w:val="24"/>
          <w:lang w:val="de-DE"/>
        </w:rPr>
        <w:t>5.</w:t>
      </w:r>
      <w:r w:rsidR="00DF3C5D">
        <w:rPr>
          <w:rFonts w:eastAsia="Times New Roman" w:cs="Times New Roman" w:hint="cs"/>
          <w:i/>
          <w:iCs/>
          <w:szCs w:val="24"/>
          <w:rtl/>
          <w:lang w:val="de-DE"/>
        </w:rPr>
        <w:t>3</w:t>
      </w:r>
      <w:r w:rsidRPr="0038015C">
        <w:rPr>
          <w:rFonts w:eastAsia="Times New Roman" w:cs="Times New Roman"/>
          <w:i/>
          <w:iCs/>
          <w:szCs w:val="24"/>
          <w:lang w:val="de-DE"/>
        </w:rPr>
        <w:t>. Elevation, aspect, slope and Curvature</w:t>
      </w:r>
    </w:p>
    <w:p w14:paraId="0BDBDA44" w14:textId="3672BE78" w:rsidR="00125A8E" w:rsidRPr="00125A8E" w:rsidRDefault="00125A8E" w:rsidP="00C72CF9">
      <w:pPr>
        <w:spacing w:before="120" w:after="120" w:line="360" w:lineRule="auto"/>
        <w:ind w:firstLine="284"/>
        <w:jc w:val="both"/>
        <w:rPr>
          <w:rFonts w:ascii="Open Sans" w:eastAsia="Times New Roman" w:hAnsi="Open Sans" w:cs="Open Sans"/>
          <w:color w:val="252525"/>
          <w:szCs w:val="24"/>
          <w:shd w:val="clear" w:color="auto" w:fill="EDFAFF"/>
          <w:lang w:val="de-DE"/>
        </w:rPr>
      </w:pPr>
      <w:r w:rsidRPr="00125A8E">
        <w:rPr>
          <w:rFonts w:eastAsia="Times New Roman" w:cs="Times New Roman"/>
          <w:szCs w:val="24"/>
          <w:lang w:val="de-DE"/>
        </w:rPr>
        <w:t>The supply of water is impacted by terrain altitude, therefore digital elevation models are essential for tackling climate change and managing emergencies. The research utilized SRTM DEM dataset with 30-meter resolution from USGS, indicating higher altitudes in the northern area and lower elevations in the southern region.</w:t>
      </w:r>
      <w:r w:rsidRPr="00125A8E">
        <w:rPr>
          <w:rFonts w:ascii="Open Sans" w:eastAsia="Times New Roman" w:hAnsi="Open Sans" w:cs="Open Sans"/>
          <w:color w:val="252525"/>
          <w:szCs w:val="24"/>
          <w:shd w:val="clear" w:color="auto" w:fill="EDFAFF"/>
          <w:lang w:val="de-DE"/>
        </w:rPr>
        <w:t xml:space="preserve"> </w:t>
      </w:r>
    </w:p>
    <w:p w14:paraId="7BD25438" w14:textId="53041B74" w:rsidR="00BC6564" w:rsidRPr="00125A8E" w:rsidRDefault="006D62D2" w:rsidP="00C72CF9">
      <w:pPr>
        <w:spacing w:before="120" w:after="120" w:line="360" w:lineRule="auto"/>
        <w:ind w:firstLine="284"/>
        <w:jc w:val="both"/>
        <w:rPr>
          <w:rFonts w:eastAsia="Times New Roman" w:cs="Times New Roman"/>
          <w:szCs w:val="24"/>
          <w:lang w:val="de-DE"/>
        </w:rPr>
      </w:pPr>
      <w:r>
        <w:rPr>
          <w:rFonts w:eastAsia="Times New Roman" w:cs="Times New Roman"/>
          <w:szCs w:val="24"/>
          <w:lang w:val="de-DE"/>
        </w:rPr>
        <w:t>S</w:t>
      </w:r>
      <w:r w:rsidR="00A54E8F" w:rsidRPr="006D62D2">
        <w:rPr>
          <w:rFonts w:eastAsia="Times New Roman" w:cs="Times New Roman"/>
          <w:szCs w:val="24"/>
          <w:lang w:val="de-DE"/>
        </w:rPr>
        <w:t>lope to clarify its role as a modifier rather than an indicator of drought.</w:t>
      </w:r>
      <w:r w:rsidR="00125A8E" w:rsidRPr="006D62D2">
        <w:rPr>
          <w:rFonts w:eastAsia="Times New Roman" w:cs="Times New Roman"/>
          <w:szCs w:val="24"/>
          <w:lang w:val="de-DE"/>
        </w:rPr>
        <w:t>that</w:t>
      </w:r>
      <w:r w:rsidR="00125A8E" w:rsidRPr="00125A8E">
        <w:rPr>
          <w:rFonts w:eastAsia="Times New Roman" w:cs="Times New Roman"/>
          <w:szCs w:val="24"/>
          <w:lang w:val="de-DE"/>
        </w:rPr>
        <w:t xml:space="preserve"> measures the angle of the ground surface relative to the horizontal plane. Water runoff is markedly greater across steeper terrain compared to the adjacent ground surface. Consequently, compared to steep plains, places with gentler slopes exhibit reduced sensitivity to droughts.</w:t>
      </w:r>
      <w:r w:rsidR="00125A8E" w:rsidRPr="00125A8E">
        <w:rPr>
          <w:rFonts w:ascii="Open Sans" w:eastAsia="Times New Roman" w:hAnsi="Open Sans" w:cs="Open Sans"/>
          <w:color w:val="252525"/>
          <w:szCs w:val="24"/>
          <w:shd w:val="clear" w:color="auto" w:fill="EDFAFF"/>
          <w:lang w:val="de-DE"/>
        </w:rPr>
        <w:t xml:space="preserve"> </w:t>
      </w:r>
      <w:r w:rsidR="00125A8E" w:rsidRPr="00125A8E">
        <w:rPr>
          <w:rFonts w:eastAsia="Times New Roman" w:cs="Times New Roman"/>
          <w:szCs w:val="24"/>
          <w:lang w:val="de-DE"/>
        </w:rPr>
        <w:t>Water runoff is considerably greater across steeper terrain compared to the adjacent ground surface. Consequently, compared to steep plains, places with gentler slopes exhibit reduced sensitivity to droughts</w:t>
      </w:r>
      <w:r w:rsidR="00520623">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{"citationItems":[{"id":"ITEM-1","itemData":{"ISBN":"0094-243X","author":[{"dropping-particle":"","family":"Jabbar","given":"Hajer K","non-dropping-particle":"","parse-names":false,"suffix":""},{"dropping-particle":"","family":"Hamoodi","given":"Mustafa N","non-dropping-particle":"","parse-names":false,"suffix":""},{"dropping-particle":"","family":"Al-Hameedawi","given":"Amjed N","non-dropping-particle":"","parse-names":false,"suffix":""}],"container-title":"AIP Conference Proceedings","id":"ITEM-1","issue":"1","issued":{"date-parts":[["2023"]]},"publisher":"AIP Publishing","title":"Variation in diurnal and seasonal surface urban heat island intensity across different climatic zones","type":"paper-conference","volume":"2793"},"uris":["http://www.mendeley.com/documents/?uuid=ae200d31-7360-481a-ad80-c6f021f69241"]}],"mendeley":{"formattedCitation":"[50]","plainTextFormattedCitation":"[50]","previouslyFormattedCitation":"[49]"},"properties":{"noteIndex":0},"schema":"https://github.com/citation-style-language/schema/raw/master/csl-citation.json"}</w:instrText>
      </w:r>
      <w:r w:rsidR="00520623">
        <w:rPr>
          <w:rFonts w:eastAsia="Times New Roman" w:cs="Times New Roman"/>
          <w:szCs w:val="24"/>
          <w:lang w:val="de-DE"/>
        </w:rPr>
        <w:fldChar w:fldCharType="separate"/>
      </w:r>
      <w:r w:rsidR="00AF6084" w:rsidRPr="00AF6084">
        <w:rPr>
          <w:rFonts w:eastAsia="Times New Roman" w:cs="Times New Roman"/>
          <w:noProof/>
          <w:szCs w:val="24"/>
          <w:lang w:val="de-DE"/>
        </w:rPr>
        <w:t>[50]</w:t>
      </w:r>
      <w:r w:rsidR="00520623">
        <w:rPr>
          <w:rFonts w:eastAsia="Times New Roman" w:cs="Times New Roman"/>
          <w:szCs w:val="24"/>
          <w:lang w:val="de-DE"/>
        </w:rPr>
        <w:fldChar w:fldCharType="end"/>
      </w:r>
      <w:r w:rsidR="00125A8E"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1735-6865","author":[{"dropping-particle":"","family":"Wolff","given":"Saskia","non-dropping-particle":"","parse-names":false,"suffix":""},{"dropping-particle":"","family":"Hüttel","given":"Silke","non-dropping-particle":"","parse-names":false,"suffix":""},{"dropping-particle":"","family":"Nendel","given":"Claas","non-dropping-particle":"","parse-names":false,"suffix":""},{"dropping-particle":"","family":"Lakes","given":"Tobia","non-dropping-particle":"","parse-names":false,"suffix":""}],"container-title":"International Journal of Environmental Research","id":"ITEM-1","issued":{"date-parts":[["2021"]]},"page":"487-507","publisher":"Springer","title":"Agricultural landscapes in Brandenburg, Germany: an analysis of characteristics and spatial patterns","type":"article-journal","volume":"15"},"uris":["http://www.mendeley.com/documents/?uuid=bf628bd6-1c3b-432a-9c4c-42ae4c6bfd9b","http://www.mendeley.com/documents/?uuid=8c2e763e-530a-4a88-a9ab-06836c47a574"]}],"mendeley":{"formattedCitation":"[44]","plainTextFormattedCitation":"[44]","previouslyFormattedCitation":"[43]"},"properties":{"noteIndex":0},"schema":"https://github.com/citation-style-language/schema/raw/master/csl-citation.json"}</w:instrText>
      </w:r>
      <w:r w:rsidR="00125A8E" w:rsidRPr="00125A8E">
        <w:rPr>
          <w:rFonts w:eastAsia="Times New Roman" w:cs="Times New Roman"/>
          <w:szCs w:val="24"/>
          <w:lang w:val="de-DE"/>
        </w:rPr>
        <w:fldChar w:fldCharType="separate"/>
      </w:r>
      <w:r w:rsidR="00AF6084" w:rsidRPr="00AF6084">
        <w:rPr>
          <w:rFonts w:eastAsia="Times New Roman" w:cs="Times New Roman"/>
          <w:noProof/>
          <w:szCs w:val="24"/>
          <w:lang w:val="de-DE"/>
        </w:rPr>
        <w:t>[44]</w:t>
      </w:r>
      <w:r w:rsidR="00125A8E" w:rsidRPr="00125A8E">
        <w:rPr>
          <w:rFonts w:eastAsia="Times New Roman" w:cs="Times New Roman"/>
          <w:szCs w:val="24"/>
          <w:lang w:val="de-DE"/>
        </w:rPr>
        <w:fldChar w:fldCharType="end"/>
      </w:r>
      <w:r w:rsidR="00125A8E" w:rsidRPr="00125A8E">
        <w:rPr>
          <w:rFonts w:eastAsia="Times New Roman" w:cs="Times New Roman"/>
          <w:szCs w:val="24"/>
          <w:lang w:val="de-DE"/>
        </w:rPr>
        <w:t xml:space="preserve">.  </w:t>
      </w:r>
      <w:r w:rsidR="00BC6564" w:rsidRPr="00125A8E">
        <w:rPr>
          <w:rFonts w:eastAsia="Times New Roman" w:cs="Times New Roman"/>
          <w:szCs w:val="24"/>
          <w:lang w:val="de-DE"/>
        </w:rPr>
        <w:t>The</w:t>
      </w:r>
      <w:r w:rsidR="00BC6564">
        <w:rPr>
          <w:rFonts w:eastAsia="Times New Roman" w:cs="Times New Roman"/>
          <w:szCs w:val="24"/>
          <w:lang w:val="de-DE"/>
        </w:rPr>
        <w:t xml:space="preserve"> </w:t>
      </w:r>
      <w:r w:rsidR="00BC6564" w:rsidRPr="00125A8E">
        <w:rPr>
          <w:rFonts w:eastAsia="Times New Roman" w:cs="Times New Roman"/>
          <w:szCs w:val="24"/>
          <w:lang w:val="de-DE"/>
        </w:rPr>
        <w:t>statistical</w:t>
      </w:r>
      <w:r w:rsidR="00BC6564">
        <w:rPr>
          <w:rFonts w:eastAsia="Times New Roman" w:cs="Times New Roman"/>
          <w:szCs w:val="24"/>
          <w:lang w:val="de-DE"/>
        </w:rPr>
        <w:t xml:space="preserve"> </w:t>
      </w:r>
      <w:r w:rsidR="00BC6564" w:rsidRPr="00125A8E">
        <w:rPr>
          <w:rFonts w:eastAsia="Times New Roman" w:cs="Times New Roman"/>
          <w:szCs w:val="24"/>
          <w:lang w:val="de-DE"/>
        </w:rPr>
        <w:t>results</w:t>
      </w:r>
      <w:r w:rsidR="00BC6564">
        <w:rPr>
          <w:rFonts w:eastAsia="Times New Roman" w:cs="Times New Roman"/>
          <w:szCs w:val="24"/>
          <w:lang w:val="de-DE"/>
        </w:rPr>
        <w:t xml:space="preserve"> </w:t>
      </w:r>
      <w:r w:rsidR="00BC6564" w:rsidRPr="00125A8E">
        <w:rPr>
          <w:rFonts w:eastAsia="Times New Roman" w:cs="Times New Roman"/>
          <w:szCs w:val="24"/>
          <w:lang w:val="de-DE"/>
        </w:rPr>
        <w:t>indicate</w:t>
      </w:r>
      <w:r w:rsidR="00BC6564">
        <w:rPr>
          <w:rFonts w:eastAsia="Times New Roman" w:cs="Times New Roman"/>
          <w:szCs w:val="24"/>
          <w:lang w:val="de-DE"/>
        </w:rPr>
        <w:t xml:space="preserve"> </w:t>
      </w:r>
      <w:r w:rsidR="00BC6564" w:rsidRPr="00125A8E">
        <w:rPr>
          <w:rFonts w:eastAsia="Times New Roman" w:cs="Times New Roman"/>
          <w:szCs w:val="24"/>
          <w:lang w:val="de-DE"/>
        </w:rPr>
        <w:t>that</w:t>
      </w:r>
      <w:r w:rsidR="00BC6564">
        <w:rPr>
          <w:rFonts w:eastAsia="Times New Roman" w:cs="Times New Roman"/>
          <w:szCs w:val="24"/>
          <w:lang w:val="de-DE"/>
        </w:rPr>
        <w:t xml:space="preserve"> </w:t>
      </w:r>
      <w:r w:rsidR="00BC6564" w:rsidRPr="00125A8E">
        <w:rPr>
          <w:rFonts w:eastAsia="Times New Roman" w:cs="Times New Roman"/>
          <w:szCs w:val="24"/>
          <w:lang w:val="de-DE"/>
        </w:rPr>
        <w:t>the</w:t>
      </w:r>
      <w:r w:rsidR="00BC6564">
        <w:rPr>
          <w:rFonts w:eastAsia="Times New Roman" w:cs="Times New Roman"/>
          <w:szCs w:val="24"/>
          <w:lang w:val="de-DE"/>
        </w:rPr>
        <w:t xml:space="preserve"> </w:t>
      </w:r>
      <w:r w:rsidR="00BC6564" w:rsidRPr="00125A8E">
        <w:rPr>
          <w:rFonts w:eastAsia="Times New Roman" w:cs="Times New Roman"/>
          <w:szCs w:val="24"/>
          <w:lang w:val="de-DE"/>
        </w:rPr>
        <w:t>slope</w:t>
      </w:r>
      <w:r w:rsidR="00BC6564">
        <w:rPr>
          <w:rFonts w:eastAsia="Times New Roman" w:cs="Times New Roman"/>
          <w:szCs w:val="24"/>
          <w:lang w:val="de-DE"/>
        </w:rPr>
        <w:t xml:space="preserve"> </w:t>
      </w:r>
      <w:r w:rsidR="00BC6564" w:rsidRPr="00125A8E">
        <w:rPr>
          <w:rFonts w:eastAsia="Times New Roman" w:cs="Times New Roman"/>
          <w:szCs w:val="24"/>
          <w:lang w:val="de-DE"/>
        </w:rPr>
        <w:t>in</w:t>
      </w:r>
      <w:r w:rsidR="00BC6564">
        <w:rPr>
          <w:rFonts w:eastAsia="Times New Roman" w:cs="Times New Roman"/>
          <w:szCs w:val="24"/>
          <w:lang w:val="de-DE"/>
        </w:rPr>
        <w:t xml:space="preserve"> </w:t>
      </w:r>
      <w:r w:rsidR="00BC6564" w:rsidRPr="00125A8E">
        <w:rPr>
          <w:rFonts w:eastAsia="Times New Roman" w:cs="Times New Roman"/>
          <w:szCs w:val="24"/>
          <w:lang w:val="de-DE"/>
        </w:rPr>
        <w:t>degrees</w:t>
      </w:r>
      <w:r w:rsidR="00BC6564">
        <w:rPr>
          <w:rFonts w:eastAsia="Times New Roman" w:cs="Times New Roman"/>
          <w:szCs w:val="24"/>
          <w:lang w:val="de-DE"/>
        </w:rPr>
        <w:t xml:space="preserve"> </w:t>
      </w:r>
      <w:r w:rsidR="00BC6564" w:rsidRPr="00125A8E">
        <w:rPr>
          <w:rFonts w:eastAsia="Times New Roman" w:cs="Times New Roman"/>
          <w:szCs w:val="24"/>
          <w:lang w:val="de-DE"/>
        </w:rPr>
        <w:t>spans</w:t>
      </w:r>
      <w:r w:rsidR="00BC6564">
        <w:rPr>
          <w:rFonts w:eastAsia="Times New Roman" w:cs="Times New Roman"/>
          <w:szCs w:val="24"/>
          <w:lang w:val="de-DE"/>
        </w:rPr>
        <w:t xml:space="preserve"> </w:t>
      </w:r>
      <w:r w:rsidR="00BC6564" w:rsidRPr="00125A8E">
        <w:rPr>
          <w:rFonts w:eastAsia="Times New Roman" w:cs="Times New Roman"/>
          <w:szCs w:val="24"/>
          <w:lang w:val="de-DE"/>
        </w:rPr>
        <w:t>from</w:t>
      </w:r>
      <w:r w:rsidR="00BC6564">
        <w:rPr>
          <w:rFonts w:eastAsia="Times New Roman" w:cs="Times New Roman"/>
          <w:szCs w:val="24"/>
          <w:lang w:val="de-DE"/>
        </w:rPr>
        <w:t xml:space="preserve"> </w:t>
      </w:r>
      <w:r w:rsidR="00BC6564" w:rsidRPr="00125A8E">
        <w:rPr>
          <w:rFonts w:eastAsia="Times New Roman" w:cs="Times New Roman"/>
          <w:szCs w:val="24"/>
          <w:lang w:val="de-DE"/>
        </w:rPr>
        <w:t>0</w:t>
      </w:r>
      <w:r w:rsidR="00BC6564">
        <w:rPr>
          <w:rFonts w:eastAsia="Times New Roman" w:cs="Times New Roman"/>
          <w:szCs w:val="24"/>
          <w:lang w:val="de-DE"/>
        </w:rPr>
        <w:t xml:space="preserve"> </w:t>
      </w:r>
      <w:r w:rsidR="00BC6564" w:rsidRPr="00125A8E">
        <w:rPr>
          <w:rFonts w:eastAsia="Times New Roman" w:cs="Times New Roman"/>
          <w:szCs w:val="24"/>
          <w:lang w:val="de-DE"/>
        </w:rPr>
        <w:t>to</w:t>
      </w:r>
      <w:r w:rsidR="00BC6564">
        <w:rPr>
          <w:rFonts w:eastAsia="Times New Roman" w:cs="Times New Roman"/>
          <w:szCs w:val="24"/>
          <w:lang w:val="de-DE"/>
        </w:rPr>
        <w:t xml:space="preserve"> </w:t>
      </w:r>
      <w:r w:rsidR="00BC6564" w:rsidRPr="00125A8E">
        <w:rPr>
          <w:rFonts w:eastAsia="Times New Roman" w:cs="Times New Roman"/>
          <w:szCs w:val="24"/>
          <w:lang w:val="de-DE"/>
        </w:rPr>
        <w:t>6.25,</w:t>
      </w:r>
      <w:r w:rsidR="00BC6564">
        <w:rPr>
          <w:rFonts w:eastAsia="Times New Roman" w:cs="Times New Roman"/>
          <w:szCs w:val="24"/>
          <w:lang w:val="de-DE"/>
        </w:rPr>
        <w:t xml:space="preserve"> </w:t>
      </w:r>
      <w:r w:rsidR="00BC6564" w:rsidRPr="00125A8E">
        <w:rPr>
          <w:rFonts w:eastAsia="Times New Roman" w:cs="Times New Roman"/>
          <w:szCs w:val="24"/>
          <w:lang w:val="de-DE"/>
        </w:rPr>
        <w:t>with</w:t>
      </w:r>
      <w:r w:rsidR="00BC6564">
        <w:rPr>
          <w:rFonts w:eastAsia="Times New Roman" w:cs="Times New Roman"/>
          <w:szCs w:val="24"/>
          <w:lang w:val="de-DE"/>
        </w:rPr>
        <w:t xml:space="preserve"> </w:t>
      </w:r>
      <w:r w:rsidR="00BC6564" w:rsidRPr="00125A8E">
        <w:rPr>
          <w:rFonts w:eastAsia="Times New Roman" w:cs="Times New Roman"/>
          <w:szCs w:val="24"/>
          <w:lang w:val="de-DE"/>
        </w:rPr>
        <w:t>corresponding</w:t>
      </w:r>
      <w:r w:rsidR="00BC6564">
        <w:rPr>
          <w:rFonts w:eastAsia="Times New Roman" w:cs="Times New Roman"/>
          <w:szCs w:val="24"/>
          <w:lang w:val="de-DE"/>
        </w:rPr>
        <w:t xml:space="preserve"> </w:t>
      </w:r>
      <w:r w:rsidR="00BC6564" w:rsidRPr="00125A8E">
        <w:rPr>
          <w:rFonts w:eastAsia="Times New Roman" w:cs="Times New Roman"/>
          <w:szCs w:val="24"/>
          <w:lang w:val="de-DE"/>
        </w:rPr>
        <w:t>mean</w:t>
      </w:r>
      <w:r w:rsidR="00BC6564">
        <w:rPr>
          <w:rFonts w:eastAsia="Times New Roman" w:cs="Times New Roman"/>
          <w:szCs w:val="24"/>
          <w:lang w:val="de-DE"/>
        </w:rPr>
        <w:t xml:space="preserve"> </w:t>
      </w:r>
      <w:r w:rsidR="00BC6564" w:rsidRPr="00125A8E">
        <w:rPr>
          <w:rFonts w:eastAsia="Times New Roman" w:cs="Times New Roman"/>
          <w:szCs w:val="24"/>
          <w:lang w:val="de-DE"/>
        </w:rPr>
        <w:t>and</w:t>
      </w:r>
      <w:r w:rsidR="00BC6564">
        <w:rPr>
          <w:rFonts w:eastAsia="Times New Roman" w:cs="Times New Roman"/>
          <w:szCs w:val="24"/>
          <w:lang w:val="de-DE"/>
        </w:rPr>
        <w:t xml:space="preserve"> </w:t>
      </w:r>
      <w:r w:rsidR="00BC6564" w:rsidRPr="00125A8E">
        <w:rPr>
          <w:rFonts w:eastAsia="Times New Roman" w:cs="Times New Roman"/>
          <w:szCs w:val="24"/>
          <w:lang w:val="de-DE"/>
        </w:rPr>
        <w:t>(standard</w:t>
      </w:r>
      <w:r w:rsidR="00BC6564">
        <w:rPr>
          <w:rFonts w:eastAsia="Times New Roman" w:cs="Times New Roman"/>
          <w:szCs w:val="24"/>
          <w:lang w:val="de-DE"/>
        </w:rPr>
        <w:t xml:space="preserve"> </w:t>
      </w:r>
      <w:r w:rsidR="00BC6564" w:rsidRPr="00125A8E">
        <w:rPr>
          <w:rFonts w:eastAsia="Times New Roman" w:cs="Times New Roman"/>
          <w:szCs w:val="24"/>
          <w:lang w:val="de-DE"/>
        </w:rPr>
        <w:t>deviation</w:t>
      </w:r>
      <w:r w:rsidR="00BC6564">
        <w:rPr>
          <w:rFonts w:eastAsia="Times New Roman" w:cs="Times New Roman"/>
          <w:szCs w:val="24"/>
          <w:lang w:val="de-DE"/>
        </w:rPr>
        <w:t xml:space="preserve"> </w:t>
      </w:r>
      <w:r w:rsidR="00BC6564" w:rsidRPr="00125A8E">
        <w:rPr>
          <w:rFonts w:eastAsia="Times New Roman" w:cs="Times New Roman"/>
          <w:szCs w:val="24"/>
          <w:lang w:val="de-DE"/>
        </w:rPr>
        <w:t xml:space="preserve">values = 2.14). </w:t>
      </w:r>
      <w:r w:rsidR="00BC6564" w:rsidRPr="00125A8E">
        <w:rPr>
          <w:rFonts w:ascii="Open Sans" w:eastAsia="Times New Roman" w:hAnsi="Open Sans" w:cs="Open Sans"/>
          <w:color w:val="172B4D"/>
          <w:szCs w:val="24"/>
          <w:shd w:val="clear" w:color="auto" w:fill="FFFFFF"/>
          <w:lang w:val="de-DE"/>
        </w:rPr>
        <w:t xml:space="preserve"> </w:t>
      </w:r>
      <w:r w:rsidR="00BC6564" w:rsidRPr="00125A8E">
        <w:rPr>
          <w:rFonts w:eastAsia="Times New Roman" w:cs="Times New Roman"/>
          <w:szCs w:val="24"/>
          <w:lang w:val="de-DE"/>
        </w:rPr>
        <w:t>Aspect denotes the directional slope, with varied degrees of solar radiation that affect the hydrology of the research area. The hydrology has an effect on this parameter. Temperature, humidity, infiltration, runoff, and soil evaporation were the factors that were used to establish a value for each</w:t>
      </w:r>
    </w:p>
    <w:p w14:paraId="0C510C24" w14:textId="4EF5D6A3" w:rsidR="00125A8E" w:rsidRPr="00125A8E" w:rsidRDefault="00125A8E" w:rsidP="00BC6564">
      <w:pPr>
        <w:spacing w:before="120" w:after="120" w:line="360" w:lineRule="auto"/>
        <w:jc w:val="both"/>
        <w:rPr>
          <w:rFonts w:eastAsia="Times New Roman" w:cs="Times New Roman"/>
          <w:szCs w:val="24"/>
          <w:lang w:val="de-DE"/>
        </w:rPr>
      </w:pPr>
    </w:p>
    <w:p w14:paraId="18557FA5" w14:textId="5AC9EB1C" w:rsidR="00125A8E" w:rsidRPr="00125A8E" w:rsidRDefault="00125A8E" w:rsidP="00BC6564">
      <w:pPr>
        <w:spacing w:before="120" w:after="120" w:line="360" w:lineRule="auto"/>
        <w:jc w:val="both"/>
        <w:rPr>
          <w:rFonts w:ascii="Open Sans" w:eastAsia="Times New Roman" w:hAnsi="Open Sans" w:cs="Open Sans"/>
          <w:color w:val="252525"/>
          <w:sz w:val="22"/>
          <w:shd w:val="clear" w:color="auto" w:fill="EDFAFF"/>
          <w:lang w:val="de-DE"/>
        </w:rPr>
      </w:pPr>
      <w:r w:rsidRPr="00125A8E">
        <w:rPr>
          <w:rFonts w:eastAsia="Times New Roman" w:cs="Times New Roman"/>
          <w:szCs w:val="24"/>
          <w:lang w:val="de-DE"/>
        </w:rPr>
        <w:lastRenderedPageBreak/>
        <w:t>class. The elevation variation from (-42 to 85) meters signify geographical diversity, potentially resulting from geological activity or fluvial processes that shaped the topography.</w:t>
      </w:r>
      <w:r w:rsidRPr="00125A8E">
        <w:rPr>
          <w:rFonts w:ascii="Open Sans" w:eastAsia="Times New Roman" w:hAnsi="Open Sans" w:cs="Open Sans"/>
          <w:color w:val="252525"/>
          <w:sz w:val="22"/>
          <w:shd w:val="clear" w:color="auto" w:fill="EDFAFF"/>
          <w:lang w:val="de-DE"/>
        </w:rPr>
        <w:t xml:space="preserve"> </w:t>
      </w:r>
    </w:p>
    <w:p w14:paraId="230E9F54" w14:textId="117A97FA" w:rsidR="00125A8E" w:rsidRPr="00125A8E" w:rsidRDefault="00BC6564" w:rsidP="00BC6564">
      <w:pPr>
        <w:spacing w:before="120" w:after="120" w:line="360" w:lineRule="auto"/>
        <w:jc w:val="both"/>
        <w:rPr>
          <w:rFonts w:eastAsia="Times New Roman" w:cs="Times New Roman"/>
          <w:szCs w:val="24"/>
          <w:lang w:val="en-US"/>
        </w:rPr>
      </w:pPr>
      <w:r>
        <w:rPr>
          <w:rFonts w:eastAsia="Times New Roman" w:cs="Times New Roman"/>
          <w:szCs w:val="24"/>
          <w:lang w:val="de-DE"/>
        </w:rPr>
        <w:t xml:space="preserve">     </w:t>
      </w:r>
      <w:r w:rsidR="00125A8E" w:rsidRPr="00125A8E">
        <w:rPr>
          <w:rFonts w:eastAsia="Times New Roman" w:cs="Times New Roman"/>
          <w:szCs w:val="24"/>
          <w:lang w:val="de-DE"/>
        </w:rPr>
        <w:t xml:space="preserve">Curvature maps are important in identifying regions with significant surface runoff and in strategizing water distribution. </w:t>
      </w:r>
      <w:commentRangeStart w:id="70"/>
      <w:r w:rsidR="00125A8E" w:rsidRPr="00125A8E">
        <w:rPr>
          <w:rFonts w:eastAsia="Times New Roman" w:cs="Times New Roman"/>
          <w:szCs w:val="24"/>
          <w:lang w:val="de-DE"/>
        </w:rPr>
        <w:t>values ranging from (-20.6 to 0) are predisposed to water accumulation, influencing water availability during arid periods, while values exceeding 10.3 signify hilly regions; furthermore, Values approaching zero signify a more level terrain with a reduced gradient</w:t>
      </w:r>
      <w:r w:rsidR="00AD09B9">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{"citationItems":[{"id":"ITEM-1","itemData":{"ISSN":"2789-1259","author":[{"dropping-particle":"","family":"Albana","given":"Mohammed Najeeb","non-dropping-particle":"","parse-names":false,"suffix":""}],"container-title":"NTU journal for Administrative and Human Sciences (JAHS)","id":"ITEM-1","issue":"4","issued":{"date-parts":[["2023"]]},"page":"173-200","title":"Food Security and The Current Situation in Iraq","type":"article-journal","volume":"3"},"uris":["http://www.mendeley.com/documents/?uuid=1444be3b-51b6-4935-83b4-32eaf9341ebd"]}],"mendeley":{"formattedCitation":"[51]","plainTextFormattedCitation":"[51]","previouslyFormattedCitation":"[50]"},"properties":{"noteIndex":0},"schema":"https://github.com/citation-style-language/schema/raw/master/csl-citation.json"}</w:instrText>
      </w:r>
      <w:r w:rsidR="00AD09B9">
        <w:rPr>
          <w:rFonts w:eastAsia="Times New Roman" w:cs="Times New Roman"/>
          <w:szCs w:val="24"/>
          <w:lang w:val="de-DE"/>
        </w:rPr>
        <w:fldChar w:fldCharType="separate"/>
      </w:r>
      <w:r w:rsidR="00AF6084" w:rsidRPr="00AF6084">
        <w:rPr>
          <w:rFonts w:eastAsia="Times New Roman" w:cs="Times New Roman"/>
          <w:noProof/>
          <w:szCs w:val="24"/>
          <w:lang w:val="de-DE"/>
        </w:rPr>
        <w:t>[51]</w:t>
      </w:r>
      <w:r w:rsidR="00AD09B9">
        <w:rPr>
          <w:rFonts w:eastAsia="Times New Roman" w:cs="Times New Roman"/>
          <w:szCs w:val="24"/>
          <w:lang w:val="de-DE"/>
        </w:rPr>
        <w:fldChar w:fldCharType="end"/>
      </w:r>
      <w:r w:rsidR="00125A8E" w:rsidRPr="00125A8E">
        <w:rPr>
          <w:rFonts w:eastAsia="Times New Roman" w:cs="Times New Roman"/>
          <w:szCs w:val="24"/>
          <w:lang w:val="de-DE"/>
        </w:rPr>
        <w:t>.</w:t>
      </w:r>
      <w:r w:rsidR="00125A8E" w:rsidRPr="00125A8E">
        <w:rPr>
          <w:rFonts w:eastAsia="Times New Roman" w:cs="Times New Roman"/>
          <w:szCs w:val="24"/>
          <w:rtl/>
          <w:lang w:val="de-DE"/>
        </w:rPr>
        <w:t xml:space="preserve"> </w:t>
      </w:r>
      <w:r w:rsidR="00125A8E" w:rsidRPr="00125A8E">
        <w:rPr>
          <w:rFonts w:eastAsia="Times New Roman" w:cs="Times New Roman"/>
          <w:szCs w:val="24"/>
          <w:lang w:val="de-DE"/>
        </w:rPr>
        <w:t>This data can be utilized to evaluate the dangers linked to drought and to formulate strategies for their mitigation</w:t>
      </w:r>
      <w:r w:rsidR="00125A8E" w:rsidRPr="00125A8E">
        <w:rPr>
          <w:rFonts w:eastAsia="Times New Roman" w:cs="Times New Roman"/>
          <w:b/>
          <w:bCs/>
          <w:szCs w:val="24"/>
          <w:lang w:val="de-DE"/>
        </w:rPr>
        <w:t xml:space="preserve"> </w:t>
      </w:r>
      <w:r w:rsidR="00125A8E" w:rsidRPr="00125A8E">
        <w:rPr>
          <w:rFonts w:eastAsia="Times New Roman" w:cs="Times New Roman"/>
          <w:szCs w:val="24"/>
          <w:lang w:val="de-DE"/>
        </w:rPr>
        <w:t>Fig.</w:t>
      </w:r>
      <w:r w:rsidR="002D769A">
        <w:rPr>
          <w:rFonts w:eastAsia="Times New Roman" w:cs="Times New Roman"/>
          <w:szCs w:val="24"/>
          <w:lang w:val="de-DE"/>
        </w:rPr>
        <w:t>6</w:t>
      </w:r>
      <w:r w:rsidR="00125A8E" w:rsidRPr="00125A8E">
        <w:rPr>
          <w:rFonts w:eastAsia="Times New Roman" w:cs="Times New Roman"/>
          <w:szCs w:val="24"/>
          <w:lang w:val="de-DE"/>
        </w:rPr>
        <w:t>.</w:t>
      </w:r>
      <w:commentRangeEnd w:id="70"/>
      <w:r w:rsidR="009D30CB">
        <w:rPr>
          <w:rStyle w:val="CommentReference"/>
        </w:rPr>
        <w:commentReference w:id="70"/>
      </w:r>
    </w:p>
    <w:p w14:paraId="030330D0" w14:textId="77777777" w:rsidR="00125A8E" w:rsidRPr="00125A8E" w:rsidRDefault="00125A8E" w:rsidP="00125A8E">
      <w:pPr>
        <w:spacing w:before="120" w:after="120"/>
        <w:ind w:firstLine="288"/>
        <w:jc w:val="center"/>
        <w:rPr>
          <w:rFonts w:eastAsia="Times New Roman" w:cs="Times New Roman"/>
          <w:szCs w:val="24"/>
          <w:lang w:val="de-DE"/>
        </w:rPr>
      </w:pPr>
      <w:r w:rsidRPr="00125A8E">
        <w:rPr>
          <w:rFonts w:eastAsia="Times New Roman" w:cs="Times New Roman"/>
          <w:noProof/>
          <w:szCs w:val="24"/>
          <w:lang w:val="en-US"/>
        </w:rPr>
        <w:drawing>
          <wp:inline distT="0" distB="0" distL="0" distR="0" wp14:anchorId="4414E9D5" wp14:editId="715B5D41">
            <wp:extent cx="5476875" cy="4107656"/>
            <wp:effectExtent l="0" t="0" r="0" b="7620"/>
            <wp:docPr id="4470983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9839" name="صورة 447098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6875" cy="4107656"/>
                    </a:xfrm>
                    <a:prstGeom prst="rect">
                      <a:avLst/>
                    </a:prstGeom>
                  </pic:spPr>
                </pic:pic>
              </a:graphicData>
            </a:graphic>
          </wp:inline>
        </w:drawing>
      </w:r>
    </w:p>
    <w:p w14:paraId="2C744021" w14:textId="136AE2B5" w:rsidR="00125A8E" w:rsidRDefault="00125A8E" w:rsidP="00125A8E">
      <w:pPr>
        <w:spacing w:after="200" w:line="276" w:lineRule="auto"/>
        <w:jc w:val="both"/>
        <w:rPr>
          <w:rFonts w:eastAsia="Times New Roman" w:cs="Times New Roman"/>
          <w:szCs w:val="24"/>
          <w:lang w:val="en-US"/>
        </w:rPr>
      </w:pPr>
      <w:r w:rsidRPr="00125A8E">
        <w:rPr>
          <w:rFonts w:eastAsia="Times New Roman" w:cs="Times New Roman"/>
          <w:b/>
          <w:szCs w:val="24"/>
          <w:lang w:val="en-US"/>
        </w:rPr>
        <w:t xml:space="preserve">Figure </w:t>
      </w:r>
      <w:r w:rsidR="002D769A">
        <w:rPr>
          <w:rFonts w:eastAsia="Times New Roman" w:cs="Times New Roman"/>
          <w:b/>
          <w:szCs w:val="24"/>
          <w:lang w:val="en-US"/>
        </w:rPr>
        <w:t>6</w:t>
      </w:r>
      <w:r w:rsidRPr="00125A8E">
        <w:rPr>
          <w:rFonts w:eastAsia="Times New Roman" w:cs="Times New Roman"/>
          <w:b/>
          <w:szCs w:val="24"/>
          <w:lang w:val="en-US"/>
        </w:rPr>
        <w:t>.</w:t>
      </w:r>
      <w:r w:rsidRPr="00125A8E">
        <w:rPr>
          <w:rFonts w:eastAsia="Times New Roman" w:cs="Times New Roman"/>
          <w:szCs w:val="24"/>
          <w:lang w:val="en-US"/>
        </w:rPr>
        <w:t xml:space="preserve"> Thematic layers for drought analysis: a) elevation, b) slope, c) aspect and curvature.</w:t>
      </w:r>
    </w:p>
    <w:p w14:paraId="223474CE" w14:textId="77777777" w:rsidR="00060543" w:rsidRDefault="00060543" w:rsidP="00125A8E">
      <w:pPr>
        <w:spacing w:after="200" w:line="276" w:lineRule="auto"/>
        <w:jc w:val="both"/>
        <w:rPr>
          <w:rFonts w:eastAsia="Times New Roman" w:cs="Times New Roman"/>
          <w:szCs w:val="24"/>
          <w:lang w:val="en-US"/>
        </w:rPr>
      </w:pPr>
    </w:p>
    <w:p w14:paraId="088033B2" w14:textId="77777777" w:rsidR="00060543" w:rsidRDefault="00060543" w:rsidP="00125A8E">
      <w:pPr>
        <w:spacing w:after="200" w:line="276" w:lineRule="auto"/>
        <w:jc w:val="both"/>
        <w:rPr>
          <w:rFonts w:eastAsia="Times New Roman" w:cs="Times New Roman"/>
          <w:szCs w:val="24"/>
          <w:lang w:val="en-US"/>
        </w:rPr>
      </w:pPr>
    </w:p>
    <w:p w14:paraId="66C1EE99" w14:textId="2F51E3DE" w:rsidR="00060543" w:rsidRPr="00060543" w:rsidRDefault="00060543" w:rsidP="00060543">
      <w:pPr>
        <w:spacing w:after="200" w:line="276" w:lineRule="auto"/>
        <w:jc w:val="both"/>
        <w:rPr>
          <w:rFonts w:eastAsia="Times New Roman" w:cs="Times New Roman"/>
          <w:i/>
          <w:iCs/>
          <w:szCs w:val="24"/>
          <w:lang w:val="de-DE"/>
        </w:rPr>
      </w:pPr>
      <w:r>
        <w:rPr>
          <w:rFonts w:eastAsia="Times New Roman" w:cs="Times New Roman"/>
          <w:i/>
          <w:iCs/>
          <w:szCs w:val="24"/>
          <w:lang w:val="de-DE"/>
        </w:rPr>
        <w:t>5</w:t>
      </w:r>
      <w:r w:rsidRPr="00060543">
        <w:rPr>
          <w:rFonts w:eastAsia="Times New Roman" w:cs="Times New Roman"/>
          <w:i/>
          <w:iCs/>
          <w:szCs w:val="24"/>
          <w:lang w:val="de-DE"/>
        </w:rPr>
        <w:t>.</w:t>
      </w:r>
      <w:r>
        <w:rPr>
          <w:rFonts w:eastAsia="Times New Roman" w:cs="Times New Roman"/>
          <w:i/>
          <w:iCs/>
          <w:szCs w:val="24"/>
          <w:lang w:val="de-DE"/>
        </w:rPr>
        <w:t>4</w:t>
      </w:r>
      <w:r w:rsidRPr="00060543">
        <w:rPr>
          <w:rFonts w:eastAsia="Times New Roman" w:cs="Times New Roman"/>
          <w:i/>
          <w:iCs/>
          <w:szCs w:val="24"/>
          <w:lang w:val="de-DE"/>
        </w:rPr>
        <w:t xml:space="preserve">. </w:t>
      </w:r>
      <w:commentRangeStart w:id="71"/>
      <w:commentRangeStart w:id="72"/>
      <w:r w:rsidRPr="00060543">
        <w:rPr>
          <w:rFonts w:eastAsia="Times New Roman" w:cs="Times New Roman"/>
          <w:i/>
          <w:iCs/>
          <w:szCs w:val="24"/>
          <w:lang w:val="de-DE"/>
        </w:rPr>
        <w:t>Annual rainfall, SPI, and temperature</w:t>
      </w:r>
      <w:commentRangeEnd w:id="71"/>
      <w:r w:rsidRPr="00060543">
        <w:rPr>
          <w:rFonts w:eastAsia="Times New Roman" w:cs="Times New Roman"/>
          <w:szCs w:val="24"/>
        </w:rPr>
        <w:commentReference w:id="71"/>
      </w:r>
      <w:commentRangeEnd w:id="72"/>
      <w:r w:rsidRPr="00060543">
        <w:rPr>
          <w:rFonts w:eastAsia="Times New Roman" w:cs="Times New Roman"/>
          <w:szCs w:val="24"/>
        </w:rPr>
        <w:commentReference w:id="72"/>
      </w:r>
    </w:p>
    <w:p w14:paraId="38EB558C" w14:textId="2919E032" w:rsidR="00060543" w:rsidRPr="00060543" w:rsidRDefault="00060543" w:rsidP="001C5346">
      <w:pPr>
        <w:spacing w:after="200" w:line="360" w:lineRule="auto"/>
        <w:jc w:val="both"/>
        <w:rPr>
          <w:rFonts w:eastAsia="Times New Roman" w:cs="Times New Roman"/>
          <w:szCs w:val="24"/>
          <w:lang w:val="de-DE"/>
        </w:rPr>
      </w:pPr>
      <w:r>
        <w:rPr>
          <w:rFonts w:eastAsia="Times New Roman" w:cs="Times New Roman"/>
          <w:szCs w:val="24"/>
          <w:lang w:val="de-DE"/>
        </w:rPr>
        <w:t xml:space="preserve">   </w:t>
      </w:r>
      <w:r w:rsidRPr="00060543">
        <w:rPr>
          <w:rFonts w:eastAsia="Times New Roman" w:cs="Times New Roman"/>
          <w:szCs w:val="24"/>
          <w:lang w:val="de-DE"/>
        </w:rPr>
        <w:t xml:space="preserve">The study collected mean annual precipitation data from all meteorological sites in the study area, importing it into ArcGIS software for processing. The SPI index, derived from precipitation data, ought to incorporate supplementary factors such as temperature, humidity, ETo, and sunshine duration for improved drought assessments. The data was used to produce a map showing the regional variation of precipitation levels across the region. The data also served as an indicator for </w:t>
      </w:r>
      <w:r w:rsidRPr="00060543">
        <w:rPr>
          <w:rFonts w:eastAsia="Times New Roman" w:cs="Times New Roman"/>
          <w:szCs w:val="24"/>
          <w:lang w:val="de-DE"/>
        </w:rPr>
        <w:lastRenderedPageBreak/>
        <w:t>aridity generating monthly Standard Precipitation Index values (SPI). Fig.</w:t>
      </w:r>
      <w:r w:rsidR="002D769A">
        <w:rPr>
          <w:rFonts w:eastAsia="Times New Roman" w:cs="Times New Roman"/>
          <w:szCs w:val="24"/>
          <w:lang w:val="de-DE"/>
        </w:rPr>
        <w:t>7</w:t>
      </w:r>
      <w:r w:rsidRPr="00060543">
        <w:rPr>
          <w:rFonts w:eastAsia="Times New Roman" w:cs="Times New Roman"/>
          <w:szCs w:val="24"/>
          <w:lang w:val="de-DE"/>
        </w:rPr>
        <w:t xml:space="preserve"> represents the rainfall distribution map of the region. Rainfall in this area occurs from June to September due to monsoon winds, The temperature in these sub-tropical regions is moderate to high. The maximum temperature varies from 23°C to 50°C, while the minimum temperature goes from 18°C to 28°C. Additionally, spatial data on temperature and other meteorological variables, including evapotranspiration and relative humidity, are taken into account.</w:t>
      </w:r>
    </w:p>
    <w:p w14:paraId="373DC044" w14:textId="77777777" w:rsidR="00060543" w:rsidRPr="00060543" w:rsidRDefault="00060543" w:rsidP="00CF4D61">
      <w:pPr>
        <w:spacing w:after="200" w:line="276" w:lineRule="auto"/>
        <w:jc w:val="center"/>
        <w:rPr>
          <w:rFonts w:eastAsia="Times New Roman" w:cs="Times New Roman"/>
          <w:szCs w:val="24"/>
          <w:lang w:val="de-DE"/>
        </w:rPr>
      </w:pPr>
      <w:r w:rsidRPr="00060543">
        <w:rPr>
          <w:rFonts w:eastAsia="Times New Roman" w:cs="Times New Roman"/>
          <w:b/>
          <w:bCs/>
          <w:noProof/>
          <w:szCs w:val="24"/>
          <w:lang w:val="en-US"/>
        </w:rPr>
        <w:drawing>
          <wp:inline distT="0" distB="0" distL="0" distR="0" wp14:anchorId="17E6CCB0" wp14:editId="0C4749DE">
            <wp:extent cx="5476875" cy="3769888"/>
            <wp:effectExtent l="0" t="0" r="0" b="2540"/>
            <wp:docPr id="43950809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71979" name="صورة 7630719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6875" cy="3769888"/>
                    </a:xfrm>
                    <a:prstGeom prst="rect">
                      <a:avLst/>
                    </a:prstGeom>
                  </pic:spPr>
                </pic:pic>
              </a:graphicData>
            </a:graphic>
          </wp:inline>
        </w:drawing>
      </w:r>
    </w:p>
    <w:p w14:paraId="5705B377" w14:textId="77777777" w:rsidR="00060543" w:rsidRPr="00060543" w:rsidRDefault="00060543" w:rsidP="00060543">
      <w:pPr>
        <w:spacing w:after="200" w:line="276" w:lineRule="auto"/>
        <w:jc w:val="both"/>
        <w:rPr>
          <w:rFonts w:eastAsia="Times New Roman" w:cs="Times New Roman"/>
          <w:szCs w:val="24"/>
          <w:lang w:val="de-DE"/>
        </w:rPr>
      </w:pPr>
    </w:p>
    <w:p w14:paraId="0087BDB8" w14:textId="5385775C" w:rsidR="00060543" w:rsidRPr="00125A8E" w:rsidRDefault="00060543" w:rsidP="00A2406E">
      <w:pPr>
        <w:spacing w:after="200" w:line="276" w:lineRule="auto"/>
        <w:jc w:val="center"/>
        <w:rPr>
          <w:rFonts w:eastAsia="Times New Roman" w:cs="Times New Roman"/>
          <w:szCs w:val="24"/>
          <w:lang w:val="en-US"/>
        </w:rPr>
      </w:pPr>
      <w:r w:rsidRPr="00060543">
        <w:rPr>
          <w:rFonts w:eastAsia="Times New Roman" w:cs="Times New Roman"/>
          <w:b/>
          <w:szCs w:val="24"/>
          <w:lang w:val="en-US"/>
        </w:rPr>
        <w:t xml:space="preserve">Figure </w:t>
      </w:r>
      <w:r w:rsidR="002D769A">
        <w:rPr>
          <w:rFonts w:eastAsia="Times New Roman" w:cs="Times New Roman"/>
          <w:b/>
          <w:bCs/>
          <w:szCs w:val="24"/>
          <w:lang w:val="en-US"/>
        </w:rPr>
        <w:t>7</w:t>
      </w:r>
      <w:r w:rsidRPr="00060543">
        <w:rPr>
          <w:rFonts w:eastAsia="Times New Roman" w:cs="Times New Roman"/>
          <w:b/>
          <w:bCs/>
          <w:szCs w:val="24"/>
          <w:lang w:val="en-US"/>
        </w:rPr>
        <w:t>.</w:t>
      </w:r>
      <w:r w:rsidRPr="00060543">
        <w:rPr>
          <w:rFonts w:eastAsia="Times New Roman" w:cs="Times New Roman"/>
          <w:szCs w:val="24"/>
          <w:lang w:val="en-US"/>
        </w:rPr>
        <w:t xml:space="preserve"> Thematic layers for drought analysis: Rainfall distribution, Relative Humidity, Evaporation, </w:t>
      </w:r>
      <w:commentRangeStart w:id="73"/>
      <w:commentRangeStart w:id="74"/>
      <w:r w:rsidRPr="00060543">
        <w:rPr>
          <w:rFonts w:eastAsia="Times New Roman" w:cs="Times New Roman"/>
          <w:szCs w:val="24"/>
          <w:lang w:val="en-US"/>
        </w:rPr>
        <w:t>SPI</w:t>
      </w:r>
      <w:commentRangeEnd w:id="73"/>
      <w:r w:rsidRPr="00060543">
        <w:rPr>
          <w:rFonts w:eastAsia="Times New Roman" w:cs="Times New Roman"/>
          <w:szCs w:val="24"/>
        </w:rPr>
        <w:commentReference w:id="73"/>
      </w:r>
      <w:commentRangeEnd w:id="74"/>
      <w:r>
        <w:rPr>
          <w:rStyle w:val="CommentReference"/>
        </w:rPr>
        <w:commentReference w:id="74"/>
      </w:r>
      <w:r w:rsidRPr="00060543">
        <w:rPr>
          <w:rFonts w:eastAsia="Times New Roman" w:cs="Times New Roman"/>
          <w:szCs w:val="24"/>
          <w:lang w:val="en-US"/>
        </w:rPr>
        <w:t>.</w:t>
      </w:r>
    </w:p>
    <w:p w14:paraId="56A9E0BE" w14:textId="3C5ADA37" w:rsidR="0038015C" w:rsidRDefault="00125A8E" w:rsidP="0038015C">
      <w:pPr>
        <w:spacing w:before="120" w:after="120"/>
        <w:jc w:val="both"/>
        <w:rPr>
          <w:rFonts w:eastAsia="Times New Roman" w:cs="Times New Roman"/>
          <w:i/>
          <w:iCs/>
          <w:szCs w:val="24"/>
          <w:lang w:val="de-DE"/>
        </w:rPr>
      </w:pPr>
      <w:r w:rsidRPr="0038015C">
        <w:rPr>
          <w:rFonts w:eastAsia="Times New Roman" w:cs="Times New Roman"/>
          <w:i/>
          <w:iCs/>
          <w:szCs w:val="24"/>
          <w:lang w:val="de-DE"/>
        </w:rPr>
        <w:t>5.</w:t>
      </w:r>
      <w:r w:rsidR="00060543">
        <w:rPr>
          <w:rFonts w:eastAsia="Times New Roman" w:cs="Times New Roman"/>
          <w:i/>
          <w:iCs/>
          <w:szCs w:val="24"/>
          <w:lang w:val="de-DE"/>
        </w:rPr>
        <w:t>5</w:t>
      </w:r>
      <w:r w:rsidRPr="0038015C">
        <w:rPr>
          <w:rFonts w:eastAsia="Times New Roman" w:cs="Times New Roman"/>
          <w:i/>
          <w:iCs/>
          <w:szCs w:val="24"/>
          <w:lang w:val="de-DE"/>
        </w:rPr>
        <w:t>. LULC use SVM model</w:t>
      </w:r>
    </w:p>
    <w:p w14:paraId="6258C173" w14:textId="061B1F49" w:rsidR="00125A8E" w:rsidRPr="00125A8E" w:rsidRDefault="00BC6564" w:rsidP="00BC6564">
      <w:pPr>
        <w:spacing w:before="120" w:after="120" w:line="360" w:lineRule="auto"/>
        <w:jc w:val="both"/>
        <w:rPr>
          <w:rFonts w:eastAsia="Times New Roman" w:cs="Times New Roman"/>
          <w:szCs w:val="24"/>
          <w:lang w:val="de-DE"/>
        </w:rPr>
      </w:pPr>
      <w:r>
        <w:rPr>
          <w:rFonts w:eastAsia="Times New Roman" w:cs="Times New Roman"/>
          <w:szCs w:val="24"/>
          <w:lang w:val="de-DE"/>
        </w:rPr>
        <w:t xml:space="preserve">   </w:t>
      </w:r>
      <w:r w:rsidR="00125A8E" w:rsidRPr="00125A8E">
        <w:rPr>
          <w:rFonts w:eastAsia="Times New Roman" w:cs="Times New Roman"/>
          <w:szCs w:val="24"/>
          <w:lang w:val="de-DE"/>
        </w:rPr>
        <w:t>The main way to get information about different forms of land cover from remotely sensed pictures (RS) is by classification, which turns the data into land cover classifications with their own unique bio geophysical functions</w:t>
      </w:r>
      <w:r w:rsidR="00125A8E"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{"citationItems":[{"id":"ITEM-1","itemData":{"ISSN":"1681-6900","author":[{"dropping-particle":"","family":"Jasim","given":"Basheer S","non-dropping-particle":"","parse-names":false,"suffix":""},{"dropping-particle":"","family":"Jasim","given":"Oday Z","non-dropping-particle":"","parse-names":false,"suffix":""},{"dropping-particle":"","family":"AL-Hameedawi","given":"Amjed N","non-dropping-particle":"","parse-names":false,"suffix":""}],"container-title":"Engineering and Technology Journal","id":"ITEM-1","issue":"5","issued":{"date-parts":[["2024"]]},"page":"557-568","publisher":"University of Technology-Iraq","title":"Evaluating land use land cover classification based on machine learning algorithms","type":"article-journal","volume":"42"},"uris":["http://www.mendeley.com/documents/?uuid=3ef9e404-afdc-4c7f-8098-01c2c842e025","http://www.mendeley.com/documents/?uuid=c6d5d198-1d27-4822-b39b-885079c042dc"]}],"mendeley":{"formattedCitation":"[52]","plainTextFormattedCitation":"[52]","previouslyFormattedCitation":"[51]"},"properties":{"noteIndex":0},"schema":"https://github.com/citation-style-language/schema/raw/master/csl-citation.json"}</w:instrText>
      </w:r>
      <w:r w:rsidR="00125A8E" w:rsidRPr="00125A8E">
        <w:rPr>
          <w:rFonts w:eastAsia="Times New Roman" w:cs="Times New Roman"/>
          <w:szCs w:val="24"/>
          <w:lang w:val="de-DE"/>
        </w:rPr>
        <w:fldChar w:fldCharType="separate"/>
      </w:r>
      <w:r w:rsidR="00AF6084" w:rsidRPr="00AF6084">
        <w:rPr>
          <w:rFonts w:eastAsia="Times New Roman" w:cs="Times New Roman"/>
          <w:noProof/>
          <w:szCs w:val="24"/>
          <w:lang w:val="de-DE"/>
        </w:rPr>
        <w:t>[52]</w:t>
      </w:r>
      <w:r w:rsidR="00125A8E" w:rsidRPr="00125A8E">
        <w:rPr>
          <w:rFonts w:eastAsia="Times New Roman" w:cs="Times New Roman"/>
          <w:szCs w:val="24"/>
          <w:lang w:val="de-DE"/>
        </w:rPr>
        <w:fldChar w:fldCharType="end"/>
      </w:r>
      <w:r w:rsidR="00125A8E"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{"citationItems":[{"id":"ITEM-1","itemData":{"ISBN":"0094-243X","author":[{"dropping-particle":"","family":"Jasim","given":"Basheer S","non-dropping-particle":"","parse-names":false,"suffix":""},{"dropping-particle":"","family":"Jasim","given":"Oday Z","non-dropping-particle":"","parse-names":false,"suffix":""},{"dropping-particle":"","family":"AL-Hameedawi","given":"Amjed N","non-dropping-particle":"","parse-names":false,"suffix":""}],"container-title":"AIP Conference Proceedings","id":"ITEM-1","issue":"1","issued":{"date-parts":[["2024"]]},"publisher":"AIP Publishing","title":"A review for vegetation vulnerability using artificial intelligent (AI) techniques","type":"paper-conference","volume":"3092"},"uris":["http://www.mendeley.com/documents/?uuid=0c53c846-37a0-49de-8f8b-b4c533d17f11"]}],"mendeley":{"formattedCitation":"[53]","plainTextFormattedCitation":"[53]","previouslyFormattedCitation":"[52]"},"properties":{"noteIndex":0},"schema":"https://github.com/citation-style-language/schema/raw/master/csl-citation.json"}</w:instrText>
      </w:r>
      <w:r w:rsidR="00125A8E" w:rsidRPr="00125A8E">
        <w:rPr>
          <w:rFonts w:eastAsia="Times New Roman" w:cs="Times New Roman"/>
          <w:szCs w:val="24"/>
          <w:lang w:val="de-DE"/>
        </w:rPr>
        <w:fldChar w:fldCharType="separate"/>
      </w:r>
      <w:r w:rsidR="00AF6084" w:rsidRPr="00AF6084">
        <w:rPr>
          <w:rFonts w:eastAsia="Times New Roman" w:cs="Times New Roman"/>
          <w:noProof/>
          <w:szCs w:val="24"/>
          <w:lang w:val="de-DE"/>
        </w:rPr>
        <w:t>[53]</w:t>
      </w:r>
      <w:r w:rsidR="00125A8E" w:rsidRPr="00125A8E">
        <w:rPr>
          <w:rFonts w:eastAsia="Times New Roman" w:cs="Times New Roman"/>
          <w:szCs w:val="24"/>
          <w:lang w:val="de-DE"/>
        </w:rPr>
        <w:fldChar w:fldCharType="end"/>
      </w:r>
      <w:r w:rsidR="00125A8E" w:rsidRPr="00125A8E">
        <w:rPr>
          <w:rFonts w:eastAsia="Times New Roman" w:cs="Times New Roman"/>
          <w:szCs w:val="24"/>
          <w:lang w:val="de-DE"/>
        </w:rPr>
        <w:t>. Digital maps are the initial stage in creating a database containing all location measurements and information</w:t>
      </w:r>
      <w:r w:rsidR="00125A8E"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{"citationItems":[{"id":"ITEM-1","itemData":{"ISSN":"09766316","abstract":"Cadastral maps are considered as a basic part of the land management infrastructure in the most of countries yet. However there is misunderstanding about their general characteristics and role. Due to the wide coverage of the urban expansion of different spatial systems and cadastral maps, it's so difficult to describe a \"typical\" map, which was range from1:500 to 1:10,000 scales. Georefrencing is one of the first steps necessary to make any mapping work based on scanned maps or any aerial image that does not have coordinates, thus the map to be used should be returned to its geographically adjuster location based on their information attached to the map. In this study, space image of the quick bird satellite 0.5m × 0.5m for the year 2015 Projection: UTM, Spheroid: WGS84and an old typical map for study area, Projection: UTM, Spheroid: CLARCK 1880, for the year 1946 and scale 1: 2500, after converting it to UTM and WGS84 in ArcGIS were used. Some points of the study area were compared with coordinates monitored by DGPS. Analysis of the mathematical results from cartesian coordinates showed that the standard deviation values of ΔE and ΔN were 0.262 m and 0.381 m, respectively.The horizontal coordinates of the new map were also compared with points in the study area monitored using the DGPS device. The difference rates and the standard division of ΔE &amp; ΔN were -0.044 m and0.026 m and (0.344 m &amp; 0.292 m), respectively.","author":[{"dropping-particle":"","family":"Jasim","given":"Basheer S.","non-dropping-particle":"","parse-names":false,"suffix":""},{"dropping-particle":"","family":"Al-Bayati","given":"Zahraa Musa Kadhum","non-dropping-particle":"","parse-names":false,"suffix":""},{"dropping-particle":"","family":"Obaid","given":"Maedah K.","non-dropping-particle":"","parse-names":false,"suffix":""}],"container-title":"International Journal of Civil Engineering and Technology","id":"ITEM-1","issue":"11","issued":{"date-parts":[["2018"]]},"page":"1395-1403","title":"Accuracy of horizontal coordinates of cadastral maps after geographic regression and their modernization using gis techniques","type":"article-journal","volume":"9"},"uris":["http://www.mendeley.com/documents/?uuid=4af9d4fa-2583-46b6-a997-6091a963ba37"]}],"mendeley":{"formattedCitation":"[54]","plainTextFormattedCitation":"[54]","previouslyFormattedCitation":"[53]"},"properties":{"noteIndex":0},"schema":"https://github.com/citation-style-language/schema/raw/master/csl-citation.json"}</w:instrText>
      </w:r>
      <w:r w:rsidR="00125A8E" w:rsidRPr="00125A8E">
        <w:rPr>
          <w:rFonts w:eastAsia="Times New Roman" w:cs="Times New Roman"/>
          <w:szCs w:val="24"/>
          <w:lang w:val="de-DE"/>
        </w:rPr>
        <w:fldChar w:fldCharType="separate"/>
      </w:r>
      <w:r w:rsidR="00AF6084" w:rsidRPr="00AF6084">
        <w:rPr>
          <w:rFonts w:eastAsia="Times New Roman" w:cs="Times New Roman"/>
          <w:noProof/>
          <w:szCs w:val="24"/>
          <w:lang w:val="de-DE"/>
        </w:rPr>
        <w:t>[54]</w:t>
      </w:r>
      <w:r w:rsidR="00125A8E" w:rsidRPr="00125A8E">
        <w:rPr>
          <w:rFonts w:eastAsia="Times New Roman" w:cs="Times New Roman"/>
          <w:szCs w:val="24"/>
          <w:lang w:val="de-DE"/>
        </w:rPr>
        <w:fldChar w:fldCharType="end"/>
      </w:r>
      <w:r w:rsidR="00125A8E" w:rsidRPr="00125A8E">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{"citationItems":[{"id":"ITEM-1","itemData":{"DOI":"10.1063/5.0138463","ISBN":"9780735444416","ISSN":"15517616","abstract":"In this paper, space image of the Quick Bird satellite of a pixel size 0.6m*0.6m for the year 2007 were merge the layers through the layer stack process from seven layers to three layers and combined in color composites using ERDAS Imagine Ver. 9.2. Also monitoring ground control points with coordinates E, N, monitored by the Differential Ground Position System (DGPS) device and these points are processed through the OPUS site from the internet. The results of the tests show that the proposed strategy improves the contrast of the most essential difficulties in image processing and perform digital enhancement of the satellite image through a filter suitable to show the edges of the image appropriately, edge detect through the process principle components. This study presents a method for creating a high-resolution satellite image with corrected coordinates for the aim of creating a surveying map that includes all terrain elements and landmarks in the study area. The production of a geometric and spatial resolution image capable of producing a map of cities.","author":[{"dropping-particle":"","family":"Kadhum","given":"Zahraa M.","non-dropping-particle":"","parse-names":false,"suffix":""},{"dropping-particle":"","family":"Jasim","given":"Basheer S.","non-dropping-particle":"","parse-names":false,"suffix":""},{"dropping-particle":"","family":"Al-Saedi","given":"Ali Salah J.","non-dropping-particle":"","parse-names":false,"suffix":""}],"container-title":"AIP Conference Proceedings","id":"ITEM-1","issue":"April","issued":{"date-parts":[["2023"]]},"title":"Improving the spectral and spatial resolution of satellite image using geomatics techniques","type":"article-journal","volume":"2776"},"uris":["http://www.mendeley.com/documents/?uuid=a163bb4a-142c-45f6-9e87-1a72b1a69a0a"]}],"mendeley":{"formattedCitation":"[55]","plainTextFormattedCitation":"[55]","previouslyFormattedCitation":"[54]"},"properties":{"noteIndex":0},"schema":"https://github.com/citation-style-language/schema/raw/master/csl-citation.json"}</w:instrText>
      </w:r>
      <w:r w:rsidR="00125A8E" w:rsidRPr="00125A8E">
        <w:rPr>
          <w:rFonts w:eastAsia="Times New Roman" w:cs="Times New Roman"/>
          <w:szCs w:val="24"/>
          <w:lang w:val="de-DE"/>
        </w:rPr>
        <w:fldChar w:fldCharType="separate"/>
      </w:r>
      <w:r w:rsidR="00AF6084" w:rsidRPr="00AF6084">
        <w:rPr>
          <w:rFonts w:eastAsia="Times New Roman" w:cs="Times New Roman"/>
          <w:noProof/>
          <w:szCs w:val="24"/>
          <w:lang w:val="de-DE"/>
        </w:rPr>
        <w:t>[55]</w:t>
      </w:r>
      <w:r w:rsidR="00125A8E" w:rsidRPr="00125A8E">
        <w:rPr>
          <w:rFonts w:eastAsia="Times New Roman" w:cs="Times New Roman"/>
          <w:szCs w:val="24"/>
          <w:lang w:val="de-DE"/>
        </w:rPr>
        <w:fldChar w:fldCharType="end"/>
      </w:r>
      <w:r w:rsidR="00125A8E" w:rsidRPr="00125A8E">
        <w:rPr>
          <w:rFonts w:eastAsia="Times New Roman" w:cs="Times New Roman"/>
          <w:szCs w:val="24"/>
          <w:lang w:val="de-DE"/>
        </w:rPr>
        <w:t>. The study utilized machine learning algorithms to classify land cover in the Babylon Province and surrounding area, evaluating and selecting the best algorithm based on accuracy assessment matrices. Satellite images from Landsat-5 TM for 1990 were used, and ArcGIS 10.8 and ENVI 5.3 software were used to detect five land cover classes:</w:t>
      </w:r>
      <w:r w:rsidR="00125A8E" w:rsidRPr="00125A8E">
        <w:rPr>
          <w:rFonts w:ascii="TimesNewRomanPSMT" w:eastAsia="TimesNewRomanPSMT" w:cs="TimesNewRomanPSMT"/>
          <w:sz w:val="28"/>
          <w:szCs w:val="28"/>
          <w:lang w:val="de-DE"/>
        </w:rPr>
        <w:t xml:space="preserve"> </w:t>
      </w:r>
      <w:r w:rsidR="00125A8E" w:rsidRPr="00125A8E">
        <w:rPr>
          <w:rFonts w:eastAsia="Times New Roman" w:cs="Times New Roman"/>
          <w:szCs w:val="24"/>
          <w:lang w:val="de-DE"/>
        </w:rPr>
        <w:t>Water Bodies, Built-Up Area, Agriculture and Bare Land</w:t>
      </w:r>
      <w:r w:rsidR="00AD09B9" w:rsidRPr="001C5346">
        <w:rPr>
          <w:rFonts w:eastAsia="Times New Roman" w:cs="Times New Roman"/>
          <w:szCs w:val="24"/>
          <w:lang w:val="de-DE"/>
        </w:rPr>
        <w:t xml:space="preserve">. SVM is a highly accurate class recognition algorithm, particularly in complex data or non-linear boundaries. It outperforms other classification </w:t>
      </w:r>
      <w:r w:rsidR="00AD09B9" w:rsidRPr="001C5346">
        <w:rPr>
          <w:rFonts w:eastAsia="Times New Roman" w:cs="Times New Roman"/>
          <w:szCs w:val="24"/>
          <w:lang w:val="de-DE"/>
        </w:rPr>
        <w:lastRenderedPageBreak/>
        <w:t>algorithms, particularly Random Forest, in high-dimensional datasets like remote sensing</w:t>
      </w:r>
      <w:r w:rsidR="00AD09B9" w:rsidRPr="001C5346">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author":[{"dropping-particle":"","family":"Statnikov","given":"Alexander","non-dropping-particle":"","parse-names":false,"suffix":""},{"dropping-particle":"","family":"Wang","given":"Lily","non-dropping-particle":"","parse-names":false,"suffix":""},{"dropping-particle":"","family":"Aliferis","given":"Constantin F","non-dropping-particle":"","parse-names":false,"suffix":""}],"container-title":"BMC bioinformatics","id":"ITEM-1","issued":{"date-parts":[["2008"]]},"page":"1-10","publisher":"Springer","title":"A comprehensive comparison of random forests and support vector machines for microarray-based cancer classification","type":"article-journal","volume":"9"},"uris":["http://www.mendeley.com/documents/?uuid=422ee190-c7e2-4a05-a225-b17092b9cd71"]}],"mendeley":{"formattedCitation":"[56]","plainTextFormattedCitation":"[56]","previouslyFormattedCitation":"[55]"},"properties":{"noteIndex":0},"schema":"https://github.com/citation-style-language/schema/raw/master/csl-citation.json"}</w:instrText>
      </w:r>
      <w:r w:rsidR="00AD09B9" w:rsidRPr="001C5346">
        <w:rPr>
          <w:rFonts w:eastAsia="Times New Roman" w:cs="Times New Roman"/>
          <w:szCs w:val="24"/>
          <w:lang w:val="de-DE"/>
        </w:rPr>
        <w:fldChar w:fldCharType="separate"/>
      </w:r>
      <w:r w:rsidR="00AF6084" w:rsidRPr="00AF6084">
        <w:rPr>
          <w:rFonts w:eastAsia="Times New Roman" w:cs="Times New Roman"/>
          <w:noProof/>
          <w:szCs w:val="24"/>
          <w:lang w:val="de-DE"/>
        </w:rPr>
        <w:t>[56]</w:t>
      </w:r>
      <w:r w:rsidR="00AD09B9" w:rsidRPr="001C5346">
        <w:rPr>
          <w:rFonts w:eastAsia="Times New Roman" w:cs="Times New Roman"/>
          <w:szCs w:val="24"/>
          <w:lang w:val="de-DE"/>
        </w:rPr>
        <w:fldChar w:fldCharType="end"/>
      </w:r>
      <w:r w:rsidR="00AD09B9" w:rsidRPr="001C5346">
        <w:rPr>
          <w:rFonts w:eastAsia="Times New Roman" w:cs="Times New Roman"/>
          <w:szCs w:val="24"/>
          <w:lang w:val="de-DE"/>
        </w:rPr>
        <w:t>. SVM can adjust class weights for imbalanced classes, ensuring underrepresented classes are not biased. It handles high-dimensional data well, making it an excellent choice for complex data. SVM can be combined with Random Forest to improve overall performance, enhancing classification accuracy</w:t>
      </w:r>
      <w:r w:rsidR="00AD09B9" w:rsidRPr="001C5346">
        <w:rPr>
          <w:rFonts w:eastAsia="Times New Roman" w:cs="Times New Roman"/>
          <w:szCs w:val="24"/>
          <w:lang w:val="de-DE"/>
        </w:rPr>
        <w:fldChar w:fldCharType="begin" w:fldLock="1"/>
      </w:r>
      <w:r w:rsidR="00AF6084">
        <w:rPr>
          <w:rFonts w:eastAsia="Times New Roman" w:cs="Times New Roman"/>
          <w:szCs w:val="24"/>
          <w:lang w:val="de-DE"/>
        </w:rPr>
        <w:instrText>ADDIN CSL_CITATION {"citationItems":[{"id":"ITEM-1","itemData":{"ISSN":"2072-4292","author":[{"dropping-particle":"","family":"Adugna","given":"Tesfaye","non-dropping-particle":"","parse-names":false,"suffix":""},{"dropping-particle":"","family":"Xu","given":"Wenbo","non-dropping-particle":"","parse-names":false,"suffix":""},{"dropping-particle":"","family":"Fan","given":"Jinlong","non-dropping-particle":"","parse-names":false,"suffix":""}],"container-title":"Remote Sensing","id":"ITEM-1","issue":"3","issued":{"date-parts":[["2022"]]},"page":"574","publisher":"MDPI","title":"Comparison of random forest and support vector machine classifiers for regional land cover mapping using coarse resolution FY-3C images","type":"article-journal","volume":"14"},"uris":["http://www.mendeley.com/documents/?uuid=4b97e57b-40d6-4fc5-9344-d885ddebdd93"]}],"mendeley":{"formattedCitation":"[57]","plainTextFormattedCitation":"[57]","previouslyFormattedCitation":"[56]"},"properties":{"noteIndex":0},"schema":"https://github.com/citation-style-language/schema/raw/master/csl-citation.json"}</w:instrText>
      </w:r>
      <w:r w:rsidR="00AD09B9" w:rsidRPr="001C5346">
        <w:rPr>
          <w:rFonts w:eastAsia="Times New Roman" w:cs="Times New Roman"/>
          <w:szCs w:val="24"/>
          <w:lang w:val="de-DE"/>
        </w:rPr>
        <w:fldChar w:fldCharType="separate"/>
      </w:r>
      <w:r w:rsidR="00AF6084" w:rsidRPr="00AF6084">
        <w:rPr>
          <w:rFonts w:eastAsia="Times New Roman" w:cs="Times New Roman"/>
          <w:noProof/>
          <w:szCs w:val="24"/>
          <w:lang w:val="de-DE"/>
        </w:rPr>
        <w:t>[57]</w:t>
      </w:r>
      <w:r w:rsidR="00AD09B9" w:rsidRPr="001C5346">
        <w:rPr>
          <w:rFonts w:eastAsia="Times New Roman" w:cs="Times New Roman"/>
          <w:szCs w:val="24"/>
          <w:lang w:val="de-DE"/>
        </w:rPr>
        <w:fldChar w:fldCharType="end"/>
      </w:r>
      <w:commentRangeStart w:id="75"/>
      <w:commentRangeStart w:id="76"/>
      <w:r w:rsidR="00125A8E" w:rsidRPr="00125A8E">
        <w:rPr>
          <w:rFonts w:eastAsia="Times New Roman" w:cs="Times New Roman"/>
          <w:szCs w:val="24"/>
          <w:lang w:val="de-DE"/>
        </w:rPr>
        <w:t xml:space="preserve">The results from the SVM technique had the most perfect accuracy out of the five classification algorithms used. </w:t>
      </w:r>
      <w:commentRangeEnd w:id="75"/>
      <w:r w:rsidR="00C77F74">
        <w:rPr>
          <w:rStyle w:val="CommentReference"/>
        </w:rPr>
        <w:commentReference w:id="75"/>
      </w:r>
      <w:commentRangeEnd w:id="76"/>
      <w:r w:rsidR="002D769A">
        <w:rPr>
          <w:rStyle w:val="CommentReference"/>
        </w:rPr>
        <w:commentReference w:id="76"/>
      </w:r>
      <w:r w:rsidR="00125A8E" w:rsidRPr="00125A8E">
        <w:rPr>
          <w:rFonts w:eastAsia="Times New Roman" w:cs="Times New Roman"/>
          <w:szCs w:val="24"/>
          <w:lang w:val="de-DE"/>
        </w:rPr>
        <w:t xml:space="preserve">Cultivated water comprises </w:t>
      </w:r>
      <w:r w:rsidR="00125A8E" w:rsidRPr="00125A8E">
        <w:rPr>
          <w:rFonts w:eastAsia="Times New Roman" w:cs="Times New Roman"/>
          <w:szCs w:val="24"/>
          <w:rtl/>
          <w:lang w:val="de-DE"/>
        </w:rPr>
        <w:t>3.32</w:t>
      </w:r>
      <w:bookmarkStart w:id="77" w:name="_Hlk181784524"/>
      <w:r w:rsidR="00125A8E" w:rsidRPr="00125A8E">
        <w:rPr>
          <w:rFonts w:eastAsia="Times New Roman" w:cs="Times New Roman"/>
          <w:szCs w:val="24"/>
          <w:lang w:val="de-DE"/>
        </w:rPr>
        <w:t>%</w:t>
      </w:r>
      <w:bookmarkEnd w:id="77"/>
      <w:r w:rsidR="00452B7F">
        <w:rPr>
          <w:rFonts w:eastAsia="Times New Roman" w:cs="Times New Roman"/>
          <w:szCs w:val="24"/>
          <w:lang w:val="de-DE"/>
        </w:rPr>
        <w:t>,</w:t>
      </w:r>
      <w:r w:rsidR="00125A8E" w:rsidRPr="00125A8E">
        <w:rPr>
          <w:rFonts w:eastAsia="Times New Roman" w:cs="Times New Roman"/>
          <w:szCs w:val="24"/>
          <w:lang w:val="de-DE"/>
        </w:rPr>
        <w:t xml:space="preserve"> Built-up Land comprises 14.20 % of the area, Vegetation</w:t>
      </w:r>
      <w:r w:rsidR="00125A8E" w:rsidRPr="00125A8E">
        <w:rPr>
          <w:rFonts w:eastAsia="Times New Roman" w:cs="Times New Roman"/>
          <w:szCs w:val="24"/>
          <w:rtl/>
          <w:lang w:val="de-DE"/>
        </w:rPr>
        <w:t>16.65</w:t>
      </w:r>
      <w:r w:rsidR="00452B7F">
        <w:rPr>
          <w:rFonts w:eastAsia="Times New Roman" w:cs="Times New Roman"/>
          <w:szCs w:val="24"/>
          <w:lang w:val="de-DE"/>
        </w:rPr>
        <w:t xml:space="preserve"> %</w:t>
      </w:r>
      <w:r w:rsidR="00452B7F" w:rsidRPr="00125A8E">
        <w:rPr>
          <w:rFonts w:eastAsia="Times New Roman" w:cs="Times New Roman"/>
          <w:szCs w:val="24"/>
          <w:lang w:val="de-DE"/>
        </w:rPr>
        <w:t xml:space="preserve"> </w:t>
      </w:r>
      <w:r w:rsidR="00125A8E" w:rsidRPr="00125A8E">
        <w:rPr>
          <w:rFonts w:eastAsia="Times New Roman" w:cs="Times New Roman"/>
          <w:szCs w:val="24"/>
          <w:lang w:val="de-DE"/>
        </w:rPr>
        <w:t xml:space="preserve">of the area, Barren Land comprises </w:t>
      </w:r>
      <w:r w:rsidR="00125A8E" w:rsidRPr="00125A8E">
        <w:rPr>
          <w:rFonts w:eastAsia="Times New Roman" w:cs="Times New Roman"/>
          <w:szCs w:val="24"/>
          <w:rtl/>
          <w:lang w:val="de-DE"/>
        </w:rPr>
        <w:t>11.20</w:t>
      </w:r>
      <w:r w:rsidR="00125A8E" w:rsidRPr="00125A8E">
        <w:rPr>
          <w:rFonts w:eastAsia="Times New Roman" w:cs="Times New Roman"/>
          <w:szCs w:val="24"/>
          <w:lang w:val="de-DE"/>
        </w:rPr>
        <w:t xml:space="preserve">%, and Agricultural Land comprises </w:t>
      </w:r>
      <w:bookmarkStart w:id="78" w:name="_Hlk181995675"/>
      <w:r w:rsidR="00125A8E" w:rsidRPr="00125A8E">
        <w:rPr>
          <w:rFonts w:eastAsia="Times New Roman" w:cs="Times New Roman"/>
          <w:szCs w:val="24"/>
          <w:rtl/>
          <w:lang w:val="de-DE"/>
        </w:rPr>
        <w:t>59.57</w:t>
      </w:r>
      <w:r w:rsidR="00125A8E" w:rsidRPr="00125A8E">
        <w:rPr>
          <w:rFonts w:eastAsia="Times New Roman" w:cs="Times New Roman"/>
          <w:szCs w:val="24"/>
          <w:lang w:val="de-DE"/>
        </w:rPr>
        <w:t>%</w:t>
      </w:r>
      <w:r w:rsidR="00452B7F">
        <w:rPr>
          <w:rFonts w:eastAsia="Times New Roman" w:cs="Times New Roman"/>
          <w:szCs w:val="24"/>
          <w:lang w:val="de-DE"/>
        </w:rPr>
        <w:t>.</w:t>
      </w:r>
      <w:r w:rsidR="00125A8E" w:rsidRPr="00125A8E">
        <w:rPr>
          <w:rFonts w:eastAsia="Times New Roman" w:cs="Times New Roman"/>
          <w:szCs w:val="24"/>
          <w:lang w:val="de-DE"/>
        </w:rPr>
        <w:t xml:space="preserve"> </w:t>
      </w:r>
      <w:bookmarkEnd w:id="78"/>
      <w:r w:rsidR="00125A8E" w:rsidRPr="00125A8E">
        <w:rPr>
          <w:rFonts w:eastAsia="Times New Roman" w:cs="Times New Roman"/>
          <w:szCs w:val="24"/>
          <w:lang w:val="de-DE"/>
        </w:rPr>
        <w:t xml:space="preserve">Consequently, due to its perceived sensitivity to drought, the agricultural group has the highest numerical weight value. As Table 4, </w:t>
      </w:r>
      <w:r w:rsidR="00452B7F">
        <w:rPr>
          <w:rFonts w:eastAsia="Times New Roman" w:cs="Times New Roman"/>
          <w:szCs w:val="24"/>
          <w:lang w:val="de-DE"/>
        </w:rPr>
        <w:t xml:space="preserve">the </w:t>
      </w:r>
      <w:r w:rsidR="00125A8E" w:rsidRPr="00125A8E">
        <w:rPr>
          <w:rFonts w:eastAsia="Times New Roman" w:cs="Times New Roman"/>
          <w:szCs w:val="24"/>
          <w:lang w:val="de-DE"/>
        </w:rPr>
        <w:t>Thematic layers</w:t>
      </w:r>
      <w:r w:rsidR="00125A8E" w:rsidRPr="00125A8E">
        <w:rPr>
          <w:rFonts w:eastAsia="Times New Roman" w:cs="Times New Roman"/>
          <w:b/>
          <w:bCs/>
          <w:szCs w:val="24"/>
          <w:lang w:val="de-DE"/>
        </w:rPr>
        <w:t xml:space="preserve"> </w:t>
      </w:r>
      <w:r w:rsidR="00125A8E" w:rsidRPr="00125A8E">
        <w:rPr>
          <w:rFonts w:eastAsia="Times New Roman" w:cs="Times New Roman"/>
          <w:szCs w:val="24"/>
          <w:lang w:val="de-DE"/>
        </w:rPr>
        <w:t xml:space="preserve">of LULC for drought analysis from 1990-2020 </w:t>
      </w:r>
      <w:r w:rsidR="00452B7F">
        <w:rPr>
          <w:rFonts w:eastAsia="Times New Roman" w:cs="Times New Roman"/>
          <w:szCs w:val="24"/>
          <w:lang w:val="de-DE"/>
        </w:rPr>
        <w:t xml:space="preserve">are </w:t>
      </w:r>
      <w:r w:rsidR="00125A8E" w:rsidRPr="00125A8E">
        <w:rPr>
          <w:rFonts w:eastAsia="Times New Roman" w:cs="Times New Roman"/>
          <w:szCs w:val="24"/>
          <w:lang w:val="de-DE"/>
        </w:rPr>
        <w:t>shown in Fig. 8.</w:t>
      </w:r>
      <w:r w:rsidR="00125A8E" w:rsidRPr="00125A8E">
        <w:rPr>
          <w:rFonts w:eastAsia="Times New Roman" w:cs="Times New Roman"/>
          <w:b/>
          <w:bCs/>
          <w:szCs w:val="24"/>
          <w:lang w:val="de-DE"/>
        </w:rPr>
        <w:t xml:space="preserve"> </w:t>
      </w:r>
    </w:p>
    <w:tbl>
      <w:tblPr>
        <w:tblStyle w:val="TableGrid"/>
        <w:tblpPr w:leftFromText="180" w:rightFromText="180" w:vertAnchor="text" w:horzAnchor="margin" w:tblpXSpec="center" w:tblpY="434"/>
        <w:tblW w:w="8932" w:type="dxa"/>
        <w:tblLook w:val="04A0" w:firstRow="1" w:lastRow="0" w:firstColumn="1" w:lastColumn="0" w:noHBand="0" w:noVBand="1"/>
      </w:tblPr>
      <w:tblGrid>
        <w:gridCol w:w="1302"/>
        <w:gridCol w:w="1620"/>
        <w:gridCol w:w="1328"/>
        <w:gridCol w:w="1595"/>
        <w:gridCol w:w="962"/>
        <w:gridCol w:w="846"/>
        <w:gridCol w:w="1279"/>
      </w:tblGrid>
      <w:tr w:rsidR="00125A8E" w:rsidRPr="004D5850" w14:paraId="4415B50B" w14:textId="77777777" w:rsidTr="00006497">
        <w:trPr>
          <w:trHeight w:val="467"/>
        </w:trPr>
        <w:tc>
          <w:tcPr>
            <w:tcW w:w="1302" w:type="dxa"/>
            <w:noWrap/>
            <w:vAlign w:val="center"/>
            <w:hideMark/>
          </w:tcPr>
          <w:p w14:paraId="020252F4" w14:textId="77777777" w:rsidR="00125A8E" w:rsidRPr="003230FE" w:rsidRDefault="00125A8E" w:rsidP="00E8624E">
            <w:pPr>
              <w:jc w:val="center"/>
              <w:rPr>
                <w:b/>
                <w:bCs/>
              </w:rPr>
            </w:pPr>
            <w:r w:rsidRPr="003230FE">
              <w:rPr>
                <w:b/>
                <w:bCs/>
              </w:rPr>
              <w:t>Class color</w:t>
            </w:r>
          </w:p>
        </w:tc>
        <w:tc>
          <w:tcPr>
            <w:tcW w:w="1620" w:type="dxa"/>
            <w:noWrap/>
            <w:vAlign w:val="center"/>
            <w:hideMark/>
          </w:tcPr>
          <w:p w14:paraId="2E35014E" w14:textId="77777777" w:rsidR="00125A8E" w:rsidRPr="003230FE" w:rsidRDefault="00125A8E" w:rsidP="00E8624E">
            <w:pPr>
              <w:jc w:val="center"/>
              <w:rPr>
                <w:b/>
                <w:bCs/>
              </w:rPr>
            </w:pPr>
            <w:r w:rsidRPr="003230FE">
              <w:rPr>
                <w:b/>
                <w:bCs/>
              </w:rPr>
              <w:t>1990 sq. km.</w:t>
            </w:r>
          </w:p>
        </w:tc>
        <w:tc>
          <w:tcPr>
            <w:tcW w:w="1328" w:type="dxa"/>
            <w:noWrap/>
            <w:vAlign w:val="center"/>
            <w:hideMark/>
          </w:tcPr>
          <w:p w14:paraId="427FDCB0" w14:textId="77777777" w:rsidR="00125A8E" w:rsidRPr="003230FE" w:rsidRDefault="00125A8E" w:rsidP="00E8624E">
            <w:pPr>
              <w:jc w:val="center"/>
              <w:rPr>
                <w:b/>
                <w:bCs/>
              </w:rPr>
            </w:pPr>
            <w:r w:rsidRPr="003230FE">
              <w:rPr>
                <w:b/>
                <w:bCs/>
              </w:rPr>
              <w:t>2020 sq. km.</w:t>
            </w:r>
          </w:p>
        </w:tc>
        <w:tc>
          <w:tcPr>
            <w:tcW w:w="1595" w:type="dxa"/>
            <w:noWrap/>
            <w:vAlign w:val="center"/>
            <w:hideMark/>
          </w:tcPr>
          <w:p w14:paraId="3E422421" w14:textId="77777777" w:rsidR="00125A8E" w:rsidRPr="003230FE" w:rsidRDefault="00125A8E" w:rsidP="00E8624E">
            <w:pPr>
              <w:jc w:val="center"/>
              <w:rPr>
                <w:b/>
                <w:bCs/>
              </w:rPr>
            </w:pPr>
            <w:r w:rsidRPr="003230FE">
              <w:rPr>
                <w:b/>
                <w:bCs/>
              </w:rPr>
              <w:t>change sq. km.</w:t>
            </w:r>
          </w:p>
        </w:tc>
        <w:tc>
          <w:tcPr>
            <w:tcW w:w="962" w:type="dxa"/>
            <w:noWrap/>
            <w:vAlign w:val="center"/>
            <w:hideMark/>
          </w:tcPr>
          <w:p w14:paraId="0A70D7D0" w14:textId="77777777" w:rsidR="00125A8E" w:rsidRPr="003230FE" w:rsidRDefault="00125A8E" w:rsidP="00E8624E">
            <w:pPr>
              <w:jc w:val="center"/>
              <w:rPr>
                <w:b/>
                <w:bCs/>
              </w:rPr>
            </w:pPr>
            <w:r w:rsidRPr="003230FE">
              <w:rPr>
                <w:b/>
                <w:bCs/>
              </w:rPr>
              <w:t>1990%</w:t>
            </w:r>
          </w:p>
        </w:tc>
        <w:tc>
          <w:tcPr>
            <w:tcW w:w="846" w:type="dxa"/>
            <w:noWrap/>
            <w:vAlign w:val="center"/>
            <w:hideMark/>
          </w:tcPr>
          <w:p w14:paraId="26140787" w14:textId="77777777" w:rsidR="00125A8E" w:rsidRPr="003230FE" w:rsidRDefault="00125A8E" w:rsidP="00E8624E">
            <w:pPr>
              <w:jc w:val="center"/>
              <w:rPr>
                <w:b/>
                <w:bCs/>
              </w:rPr>
            </w:pPr>
            <w:r w:rsidRPr="003230FE">
              <w:rPr>
                <w:b/>
                <w:bCs/>
              </w:rPr>
              <w:t>2020%</w:t>
            </w:r>
          </w:p>
        </w:tc>
        <w:tc>
          <w:tcPr>
            <w:tcW w:w="1279" w:type="dxa"/>
            <w:noWrap/>
            <w:vAlign w:val="center"/>
            <w:hideMark/>
          </w:tcPr>
          <w:p w14:paraId="69718C06" w14:textId="77777777" w:rsidR="00125A8E" w:rsidRPr="003230FE" w:rsidRDefault="00125A8E" w:rsidP="00E8624E">
            <w:pPr>
              <w:jc w:val="center"/>
              <w:rPr>
                <w:b/>
                <w:bCs/>
              </w:rPr>
            </w:pPr>
            <w:r w:rsidRPr="003230FE">
              <w:rPr>
                <w:b/>
                <w:bCs/>
              </w:rPr>
              <w:t>percentage change %</w:t>
            </w:r>
          </w:p>
        </w:tc>
      </w:tr>
      <w:tr w:rsidR="00125A8E" w:rsidRPr="004D5850" w14:paraId="1D36EC0C" w14:textId="77777777" w:rsidTr="00006497">
        <w:trPr>
          <w:trHeight w:val="467"/>
        </w:trPr>
        <w:tc>
          <w:tcPr>
            <w:tcW w:w="1302" w:type="dxa"/>
            <w:noWrap/>
            <w:vAlign w:val="center"/>
            <w:hideMark/>
          </w:tcPr>
          <w:p w14:paraId="0FCF524C" w14:textId="77777777" w:rsidR="00125A8E" w:rsidRPr="003230FE" w:rsidRDefault="00125A8E" w:rsidP="00E8624E">
            <w:pPr>
              <w:jc w:val="center"/>
              <w:rPr>
                <w:b/>
                <w:bCs/>
              </w:rPr>
            </w:pPr>
            <w:r w:rsidRPr="003230FE">
              <w:rPr>
                <w:b/>
                <w:bCs/>
              </w:rPr>
              <w:t>water bodies</w:t>
            </w:r>
          </w:p>
        </w:tc>
        <w:tc>
          <w:tcPr>
            <w:tcW w:w="1620" w:type="dxa"/>
            <w:noWrap/>
            <w:vAlign w:val="center"/>
            <w:hideMark/>
          </w:tcPr>
          <w:p w14:paraId="1F94E549" w14:textId="77777777" w:rsidR="00125A8E" w:rsidRPr="004D5850" w:rsidRDefault="00125A8E" w:rsidP="00E8624E">
            <w:pPr>
              <w:jc w:val="center"/>
            </w:pPr>
            <w:r w:rsidRPr="004D5850">
              <w:t>648.53</w:t>
            </w:r>
          </w:p>
        </w:tc>
        <w:tc>
          <w:tcPr>
            <w:tcW w:w="1328" w:type="dxa"/>
            <w:noWrap/>
            <w:vAlign w:val="center"/>
            <w:hideMark/>
          </w:tcPr>
          <w:p w14:paraId="2E2CD36C" w14:textId="77777777" w:rsidR="00125A8E" w:rsidRPr="004D5850" w:rsidRDefault="00125A8E" w:rsidP="00E8624E">
            <w:pPr>
              <w:jc w:val="center"/>
            </w:pPr>
            <w:r w:rsidRPr="004D5850">
              <w:t>736.63</w:t>
            </w:r>
          </w:p>
        </w:tc>
        <w:tc>
          <w:tcPr>
            <w:tcW w:w="1595" w:type="dxa"/>
            <w:noWrap/>
            <w:vAlign w:val="center"/>
            <w:hideMark/>
          </w:tcPr>
          <w:p w14:paraId="08B7AF07" w14:textId="77777777" w:rsidR="00125A8E" w:rsidRPr="004D5850" w:rsidRDefault="00125A8E" w:rsidP="00E8624E">
            <w:pPr>
              <w:jc w:val="center"/>
            </w:pPr>
            <w:r w:rsidRPr="004D5850">
              <w:t>88.11</w:t>
            </w:r>
          </w:p>
        </w:tc>
        <w:tc>
          <w:tcPr>
            <w:tcW w:w="962" w:type="dxa"/>
            <w:noWrap/>
            <w:vAlign w:val="center"/>
            <w:hideMark/>
          </w:tcPr>
          <w:p w14:paraId="09C25C63" w14:textId="77777777" w:rsidR="00125A8E" w:rsidRPr="004D5850" w:rsidRDefault="00125A8E" w:rsidP="00E8624E">
            <w:pPr>
              <w:jc w:val="center"/>
            </w:pPr>
            <w:r w:rsidRPr="004D5850">
              <w:t>2.9196</w:t>
            </w:r>
          </w:p>
        </w:tc>
        <w:tc>
          <w:tcPr>
            <w:tcW w:w="846" w:type="dxa"/>
            <w:noWrap/>
            <w:vAlign w:val="center"/>
            <w:hideMark/>
          </w:tcPr>
          <w:p w14:paraId="005F0854" w14:textId="77777777" w:rsidR="00125A8E" w:rsidRPr="004D5850" w:rsidRDefault="00125A8E" w:rsidP="00E8624E">
            <w:pPr>
              <w:jc w:val="center"/>
            </w:pPr>
            <w:r w:rsidRPr="004D5850">
              <w:t>3.316</w:t>
            </w:r>
          </w:p>
        </w:tc>
        <w:tc>
          <w:tcPr>
            <w:tcW w:w="1279" w:type="dxa"/>
            <w:noWrap/>
            <w:vAlign w:val="center"/>
            <w:hideMark/>
          </w:tcPr>
          <w:p w14:paraId="58CF2122" w14:textId="77777777" w:rsidR="00125A8E" w:rsidRPr="004D5850" w:rsidRDefault="00125A8E" w:rsidP="00E8624E">
            <w:pPr>
              <w:jc w:val="center"/>
            </w:pPr>
            <w:r w:rsidRPr="004D5850">
              <w:t>0.3966</w:t>
            </w:r>
          </w:p>
        </w:tc>
      </w:tr>
      <w:tr w:rsidR="00125A8E" w:rsidRPr="004D5850" w14:paraId="0E41D82D" w14:textId="77777777" w:rsidTr="00006497">
        <w:trPr>
          <w:trHeight w:val="467"/>
        </w:trPr>
        <w:tc>
          <w:tcPr>
            <w:tcW w:w="1302" w:type="dxa"/>
            <w:noWrap/>
            <w:vAlign w:val="center"/>
            <w:hideMark/>
          </w:tcPr>
          <w:p w14:paraId="5F0A504A" w14:textId="77777777" w:rsidR="00125A8E" w:rsidRPr="003230FE" w:rsidRDefault="00125A8E" w:rsidP="00E8624E">
            <w:pPr>
              <w:jc w:val="center"/>
              <w:rPr>
                <w:b/>
                <w:bCs/>
              </w:rPr>
            </w:pPr>
            <w:r w:rsidRPr="003230FE">
              <w:rPr>
                <w:b/>
                <w:bCs/>
              </w:rPr>
              <w:t>built -up-area</w:t>
            </w:r>
          </w:p>
        </w:tc>
        <w:tc>
          <w:tcPr>
            <w:tcW w:w="1620" w:type="dxa"/>
            <w:noWrap/>
            <w:vAlign w:val="center"/>
            <w:hideMark/>
          </w:tcPr>
          <w:p w14:paraId="29B70F1C" w14:textId="77777777" w:rsidR="00125A8E" w:rsidRPr="004D5850" w:rsidRDefault="00125A8E" w:rsidP="00E8624E">
            <w:pPr>
              <w:jc w:val="center"/>
            </w:pPr>
            <w:r w:rsidRPr="004D5850">
              <w:t>2058.29</w:t>
            </w:r>
          </w:p>
        </w:tc>
        <w:tc>
          <w:tcPr>
            <w:tcW w:w="1328" w:type="dxa"/>
            <w:noWrap/>
            <w:vAlign w:val="center"/>
            <w:hideMark/>
          </w:tcPr>
          <w:p w14:paraId="6ECB720C" w14:textId="77777777" w:rsidR="00125A8E" w:rsidRPr="004D5850" w:rsidRDefault="00125A8E" w:rsidP="00E8624E">
            <w:pPr>
              <w:jc w:val="center"/>
            </w:pPr>
            <w:r w:rsidRPr="004D5850">
              <w:t>6259.00</w:t>
            </w:r>
          </w:p>
        </w:tc>
        <w:tc>
          <w:tcPr>
            <w:tcW w:w="1595" w:type="dxa"/>
            <w:noWrap/>
            <w:vAlign w:val="center"/>
            <w:hideMark/>
          </w:tcPr>
          <w:p w14:paraId="0DE31E23" w14:textId="77777777" w:rsidR="00125A8E" w:rsidRPr="004D5850" w:rsidRDefault="00125A8E" w:rsidP="00E8624E">
            <w:pPr>
              <w:jc w:val="center"/>
            </w:pPr>
            <w:r w:rsidRPr="004D5850">
              <w:t>-4200.71.</w:t>
            </w:r>
          </w:p>
        </w:tc>
        <w:tc>
          <w:tcPr>
            <w:tcW w:w="962" w:type="dxa"/>
            <w:noWrap/>
            <w:vAlign w:val="center"/>
            <w:hideMark/>
          </w:tcPr>
          <w:p w14:paraId="5D07EE38" w14:textId="77777777" w:rsidR="00125A8E" w:rsidRPr="004D5850" w:rsidRDefault="00125A8E" w:rsidP="00E8624E">
            <w:pPr>
              <w:jc w:val="center"/>
            </w:pPr>
            <w:r w:rsidRPr="004D5850">
              <w:t>28.1770</w:t>
            </w:r>
          </w:p>
        </w:tc>
        <w:tc>
          <w:tcPr>
            <w:tcW w:w="846" w:type="dxa"/>
            <w:noWrap/>
            <w:vAlign w:val="center"/>
            <w:hideMark/>
          </w:tcPr>
          <w:p w14:paraId="144ABB74" w14:textId="77777777" w:rsidR="00125A8E" w:rsidRPr="004D5850" w:rsidRDefault="00125A8E" w:rsidP="00E8624E">
            <w:pPr>
              <w:jc w:val="center"/>
            </w:pPr>
            <w:r w:rsidRPr="004D5850">
              <w:t>9.266</w:t>
            </w:r>
          </w:p>
        </w:tc>
        <w:tc>
          <w:tcPr>
            <w:tcW w:w="1279" w:type="dxa"/>
            <w:noWrap/>
            <w:vAlign w:val="center"/>
            <w:hideMark/>
          </w:tcPr>
          <w:p w14:paraId="12061434" w14:textId="77777777" w:rsidR="00125A8E" w:rsidRPr="004D5850" w:rsidRDefault="00125A8E" w:rsidP="00E8624E">
            <w:pPr>
              <w:jc w:val="center"/>
            </w:pPr>
            <w:r w:rsidRPr="004D5850">
              <w:t>-18.9109</w:t>
            </w:r>
          </w:p>
        </w:tc>
      </w:tr>
      <w:tr w:rsidR="00125A8E" w:rsidRPr="004D5850" w14:paraId="07AC88B7" w14:textId="77777777" w:rsidTr="00006497">
        <w:trPr>
          <w:trHeight w:val="467"/>
        </w:trPr>
        <w:tc>
          <w:tcPr>
            <w:tcW w:w="1302" w:type="dxa"/>
            <w:noWrap/>
            <w:vAlign w:val="center"/>
            <w:hideMark/>
          </w:tcPr>
          <w:p w14:paraId="0F0EDC31" w14:textId="77777777" w:rsidR="00125A8E" w:rsidRPr="003230FE" w:rsidRDefault="00125A8E" w:rsidP="00E8624E">
            <w:pPr>
              <w:jc w:val="center"/>
              <w:rPr>
                <w:b/>
                <w:bCs/>
              </w:rPr>
            </w:pPr>
            <w:r w:rsidRPr="003230FE">
              <w:rPr>
                <w:b/>
                <w:bCs/>
              </w:rPr>
              <w:t>Vegetation</w:t>
            </w:r>
          </w:p>
        </w:tc>
        <w:tc>
          <w:tcPr>
            <w:tcW w:w="1620" w:type="dxa"/>
            <w:noWrap/>
            <w:vAlign w:val="center"/>
            <w:hideMark/>
          </w:tcPr>
          <w:p w14:paraId="4821ECDC" w14:textId="77777777" w:rsidR="00125A8E" w:rsidRPr="004D5850" w:rsidRDefault="00125A8E" w:rsidP="00E8624E">
            <w:pPr>
              <w:jc w:val="center"/>
            </w:pPr>
            <w:r w:rsidRPr="004D5850">
              <w:t>5113.96</w:t>
            </w:r>
          </w:p>
        </w:tc>
        <w:tc>
          <w:tcPr>
            <w:tcW w:w="1328" w:type="dxa"/>
            <w:noWrap/>
            <w:vAlign w:val="center"/>
            <w:hideMark/>
          </w:tcPr>
          <w:p w14:paraId="5888A271" w14:textId="77777777" w:rsidR="00125A8E" w:rsidRPr="004D5850" w:rsidRDefault="00125A8E" w:rsidP="00E8624E">
            <w:pPr>
              <w:jc w:val="center"/>
            </w:pPr>
            <w:r w:rsidRPr="004D5850">
              <w:t>3697.50</w:t>
            </w:r>
          </w:p>
        </w:tc>
        <w:tc>
          <w:tcPr>
            <w:tcW w:w="1595" w:type="dxa"/>
            <w:noWrap/>
            <w:vAlign w:val="center"/>
            <w:hideMark/>
          </w:tcPr>
          <w:p w14:paraId="0CCC9FD2" w14:textId="77777777" w:rsidR="00125A8E" w:rsidRPr="004D5850" w:rsidRDefault="00125A8E" w:rsidP="00E8624E">
            <w:pPr>
              <w:jc w:val="center"/>
            </w:pPr>
            <w:r w:rsidRPr="004D5850">
              <w:t>-1416.46</w:t>
            </w:r>
          </w:p>
        </w:tc>
        <w:tc>
          <w:tcPr>
            <w:tcW w:w="962" w:type="dxa"/>
            <w:noWrap/>
            <w:vAlign w:val="center"/>
            <w:hideMark/>
          </w:tcPr>
          <w:p w14:paraId="211BFBCE" w14:textId="77777777" w:rsidR="00125A8E" w:rsidRPr="004D5850" w:rsidRDefault="00125A8E" w:rsidP="00E8624E">
            <w:pPr>
              <w:jc w:val="center"/>
            </w:pPr>
            <w:r w:rsidRPr="004D5850">
              <w:t>23.0222</w:t>
            </w:r>
          </w:p>
        </w:tc>
        <w:tc>
          <w:tcPr>
            <w:tcW w:w="846" w:type="dxa"/>
            <w:noWrap/>
            <w:vAlign w:val="center"/>
            <w:hideMark/>
          </w:tcPr>
          <w:p w14:paraId="4997D05F" w14:textId="77777777" w:rsidR="00125A8E" w:rsidRPr="004D5850" w:rsidRDefault="00125A8E" w:rsidP="00E8624E">
            <w:pPr>
              <w:jc w:val="center"/>
            </w:pPr>
            <w:r w:rsidRPr="004D5850">
              <w:t>16.646</w:t>
            </w:r>
          </w:p>
        </w:tc>
        <w:tc>
          <w:tcPr>
            <w:tcW w:w="1279" w:type="dxa"/>
            <w:noWrap/>
            <w:vAlign w:val="center"/>
            <w:hideMark/>
          </w:tcPr>
          <w:p w14:paraId="6021B1BD" w14:textId="77777777" w:rsidR="00125A8E" w:rsidRPr="004D5850" w:rsidRDefault="00125A8E" w:rsidP="00E8624E">
            <w:pPr>
              <w:jc w:val="center"/>
            </w:pPr>
            <w:r w:rsidRPr="004D5850">
              <w:t>-6.3767</w:t>
            </w:r>
          </w:p>
        </w:tc>
      </w:tr>
      <w:tr w:rsidR="00125A8E" w:rsidRPr="004D5850" w14:paraId="3EE4D86F" w14:textId="77777777" w:rsidTr="00006497">
        <w:trPr>
          <w:trHeight w:val="467"/>
        </w:trPr>
        <w:tc>
          <w:tcPr>
            <w:tcW w:w="1302" w:type="dxa"/>
            <w:noWrap/>
            <w:vAlign w:val="center"/>
            <w:hideMark/>
          </w:tcPr>
          <w:p w14:paraId="01057AEC" w14:textId="77777777" w:rsidR="00125A8E" w:rsidRPr="003230FE" w:rsidRDefault="00125A8E" w:rsidP="00E8624E">
            <w:pPr>
              <w:jc w:val="center"/>
              <w:rPr>
                <w:b/>
                <w:bCs/>
              </w:rPr>
            </w:pPr>
            <w:r w:rsidRPr="003230FE">
              <w:rPr>
                <w:b/>
                <w:bCs/>
              </w:rPr>
              <w:t>Agriculture</w:t>
            </w:r>
          </w:p>
        </w:tc>
        <w:tc>
          <w:tcPr>
            <w:tcW w:w="1620" w:type="dxa"/>
            <w:noWrap/>
            <w:vAlign w:val="center"/>
            <w:hideMark/>
          </w:tcPr>
          <w:p w14:paraId="4A496A2E" w14:textId="77777777" w:rsidR="00125A8E" w:rsidRPr="004D5850" w:rsidRDefault="00125A8E" w:rsidP="00E8624E">
            <w:pPr>
              <w:jc w:val="center"/>
            </w:pPr>
            <w:r w:rsidRPr="004D5850">
              <w:t>7273.81</w:t>
            </w:r>
          </w:p>
        </w:tc>
        <w:tc>
          <w:tcPr>
            <w:tcW w:w="1328" w:type="dxa"/>
            <w:noWrap/>
            <w:vAlign w:val="center"/>
            <w:hideMark/>
          </w:tcPr>
          <w:p w14:paraId="7D7B3442" w14:textId="77777777" w:rsidR="00125A8E" w:rsidRPr="004D5850" w:rsidRDefault="00125A8E" w:rsidP="00E8624E">
            <w:pPr>
              <w:jc w:val="center"/>
            </w:pPr>
            <w:r w:rsidRPr="004D5850">
              <w:t>13232.11</w:t>
            </w:r>
          </w:p>
        </w:tc>
        <w:tc>
          <w:tcPr>
            <w:tcW w:w="1595" w:type="dxa"/>
            <w:noWrap/>
            <w:vAlign w:val="center"/>
            <w:hideMark/>
          </w:tcPr>
          <w:p w14:paraId="7A90D391" w14:textId="77777777" w:rsidR="00125A8E" w:rsidRPr="004D5850" w:rsidRDefault="00125A8E" w:rsidP="00E8624E">
            <w:pPr>
              <w:jc w:val="center"/>
            </w:pPr>
            <w:r w:rsidRPr="004D5850">
              <w:t>5958.30.</w:t>
            </w:r>
          </w:p>
        </w:tc>
        <w:tc>
          <w:tcPr>
            <w:tcW w:w="962" w:type="dxa"/>
            <w:noWrap/>
            <w:vAlign w:val="center"/>
            <w:hideMark/>
          </w:tcPr>
          <w:p w14:paraId="21114ACD" w14:textId="77777777" w:rsidR="00125A8E" w:rsidRPr="004D5850" w:rsidRDefault="00125A8E" w:rsidP="00E8624E">
            <w:pPr>
              <w:jc w:val="center"/>
            </w:pPr>
            <w:r w:rsidRPr="004D5850">
              <w:t>32.7455</w:t>
            </w:r>
          </w:p>
        </w:tc>
        <w:tc>
          <w:tcPr>
            <w:tcW w:w="846" w:type="dxa"/>
            <w:noWrap/>
            <w:vAlign w:val="center"/>
            <w:hideMark/>
          </w:tcPr>
          <w:p w14:paraId="2F6F6E52" w14:textId="77777777" w:rsidR="00125A8E" w:rsidRPr="004D5850" w:rsidRDefault="00125A8E" w:rsidP="00E8624E">
            <w:pPr>
              <w:jc w:val="center"/>
            </w:pPr>
            <w:r w:rsidRPr="004D5850">
              <w:t>59.569</w:t>
            </w:r>
          </w:p>
        </w:tc>
        <w:tc>
          <w:tcPr>
            <w:tcW w:w="1279" w:type="dxa"/>
            <w:noWrap/>
            <w:vAlign w:val="center"/>
            <w:hideMark/>
          </w:tcPr>
          <w:p w14:paraId="60E7FD14" w14:textId="77777777" w:rsidR="00125A8E" w:rsidRPr="004D5850" w:rsidRDefault="00125A8E" w:rsidP="00E8624E">
            <w:pPr>
              <w:jc w:val="center"/>
            </w:pPr>
            <w:r w:rsidRPr="004D5850">
              <w:t>26.8233</w:t>
            </w:r>
          </w:p>
        </w:tc>
      </w:tr>
      <w:tr w:rsidR="00125A8E" w:rsidRPr="004D5850" w14:paraId="649C6210" w14:textId="77777777" w:rsidTr="00006497">
        <w:trPr>
          <w:trHeight w:val="467"/>
        </w:trPr>
        <w:tc>
          <w:tcPr>
            <w:tcW w:w="1302" w:type="dxa"/>
            <w:noWrap/>
            <w:vAlign w:val="center"/>
            <w:hideMark/>
          </w:tcPr>
          <w:p w14:paraId="6C4FF0F0" w14:textId="77777777" w:rsidR="00125A8E" w:rsidRPr="003230FE" w:rsidRDefault="00125A8E" w:rsidP="00E8624E">
            <w:pPr>
              <w:jc w:val="center"/>
              <w:rPr>
                <w:b/>
                <w:bCs/>
              </w:rPr>
            </w:pPr>
            <w:r w:rsidRPr="003230FE">
              <w:rPr>
                <w:b/>
                <w:bCs/>
              </w:rPr>
              <w:t>Bare land</w:t>
            </w:r>
          </w:p>
        </w:tc>
        <w:tc>
          <w:tcPr>
            <w:tcW w:w="1620" w:type="dxa"/>
            <w:noWrap/>
            <w:vAlign w:val="center"/>
            <w:hideMark/>
          </w:tcPr>
          <w:p w14:paraId="51DB267D" w14:textId="77777777" w:rsidR="00125A8E" w:rsidRPr="004D5850" w:rsidRDefault="00125A8E" w:rsidP="00E8624E">
            <w:pPr>
              <w:jc w:val="center"/>
            </w:pPr>
            <w:r w:rsidRPr="004D5850">
              <w:t>2917.84</w:t>
            </w:r>
          </w:p>
        </w:tc>
        <w:tc>
          <w:tcPr>
            <w:tcW w:w="1328" w:type="dxa"/>
            <w:noWrap/>
            <w:vAlign w:val="center"/>
            <w:hideMark/>
          </w:tcPr>
          <w:p w14:paraId="5F607AA0" w14:textId="77777777" w:rsidR="00125A8E" w:rsidRPr="004D5850" w:rsidRDefault="00125A8E" w:rsidP="00E8624E">
            <w:pPr>
              <w:jc w:val="center"/>
            </w:pPr>
            <w:r w:rsidRPr="004D5850">
              <w:t>2488.60</w:t>
            </w:r>
          </w:p>
        </w:tc>
        <w:tc>
          <w:tcPr>
            <w:tcW w:w="1595" w:type="dxa"/>
            <w:noWrap/>
            <w:vAlign w:val="center"/>
            <w:hideMark/>
          </w:tcPr>
          <w:p w14:paraId="134D3793" w14:textId="77777777" w:rsidR="00125A8E" w:rsidRPr="004D5850" w:rsidRDefault="00125A8E" w:rsidP="00E8624E">
            <w:pPr>
              <w:jc w:val="center"/>
            </w:pPr>
            <w:r w:rsidRPr="004D5850">
              <w:t>-429.24</w:t>
            </w:r>
          </w:p>
        </w:tc>
        <w:tc>
          <w:tcPr>
            <w:tcW w:w="962" w:type="dxa"/>
            <w:noWrap/>
            <w:vAlign w:val="center"/>
            <w:hideMark/>
          </w:tcPr>
          <w:p w14:paraId="1459C804" w14:textId="77777777" w:rsidR="00125A8E" w:rsidRPr="004D5850" w:rsidRDefault="00125A8E" w:rsidP="00E8624E">
            <w:pPr>
              <w:jc w:val="center"/>
            </w:pPr>
            <w:r w:rsidRPr="004D5850">
              <w:t>13.1357</w:t>
            </w:r>
          </w:p>
        </w:tc>
        <w:tc>
          <w:tcPr>
            <w:tcW w:w="846" w:type="dxa"/>
            <w:noWrap/>
            <w:vAlign w:val="center"/>
            <w:hideMark/>
          </w:tcPr>
          <w:p w14:paraId="535AEB1D" w14:textId="77777777" w:rsidR="00125A8E" w:rsidRPr="004D5850" w:rsidRDefault="00125A8E" w:rsidP="00E8624E">
            <w:pPr>
              <w:jc w:val="center"/>
            </w:pPr>
            <w:r w:rsidRPr="004D5850">
              <w:t>11.203</w:t>
            </w:r>
          </w:p>
        </w:tc>
        <w:tc>
          <w:tcPr>
            <w:tcW w:w="1279" w:type="dxa"/>
            <w:noWrap/>
            <w:vAlign w:val="center"/>
            <w:hideMark/>
          </w:tcPr>
          <w:p w14:paraId="61FA9113" w14:textId="77777777" w:rsidR="00125A8E" w:rsidRPr="004D5850" w:rsidRDefault="00125A8E" w:rsidP="00E8624E">
            <w:pPr>
              <w:jc w:val="center"/>
            </w:pPr>
            <w:r w:rsidRPr="004D5850">
              <w:t>-1.9324</w:t>
            </w:r>
          </w:p>
        </w:tc>
      </w:tr>
    </w:tbl>
    <w:p w14:paraId="5E6AE9AF" w14:textId="77777777" w:rsidR="00125A8E" w:rsidRPr="00125A8E" w:rsidRDefault="00125A8E" w:rsidP="00125A8E">
      <w:pPr>
        <w:spacing w:after="200" w:line="276" w:lineRule="auto"/>
        <w:jc w:val="center"/>
        <w:rPr>
          <w:rFonts w:eastAsia="Times New Roman" w:cs="Times New Roman"/>
          <w:szCs w:val="24"/>
          <w:rtl/>
          <w:lang w:val="en-US" w:bidi="ar-IQ"/>
        </w:rPr>
      </w:pPr>
      <w:r w:rsidRPr="00125A8E">
        <w:rPr>
          <w:rFonts w:eastAsia="Times New Roman" w:cs="Times New Roman"/>
          <w:szCs w:val="24"/>
          <w:lang w:val="en-US"/>
        </w:rPr>
        <w:t>Table 4. Summary of LULC analysis from 1990-2020.</w:t>
      </w:r>
    </w:p>
    <w:p w14:paraId="4693D1AA" w14:textId="77777777" w:rsidR="00125A8E" w:rsidRPr="00125A8E" w:rsidRDefault="00125A8E" w:rsidP="00125A8E">
      <w:pPr>
        <w:spacing w:after="200" w:line="276" w:lineRule="auto"/>
        <w:jc w:val="center"/>
        <w:rPr>
          <w:rFonts w:eastAsia="Times New Roman" w:cs="Times New Roman"/>
          <w:sz w:val="28"/>
          <w:szCs w:val="28"/>
          <w:lang w:val="en-US"/>
        </w:rPr>
      </w:pPr>
    </w:p>
    <w:p w14:paraId="2FDF4099" w14:textId="77777777" w:rsidR="00125A8E" w:rsidRPr="00125A8E" w:rsidRDefault="00125A8E" w:rsidP="00125A8E">
      <w:pPr>
        <w:spacing w:after="200" w:line="276" w:lineRule="auto"/>
        <w:jc w:val="center"/>
        <w:rPr>
          <w:rFonts w:eastAsia="Times New Roman" w:cs="Times New Roman"/>
          <w:szCs w:val="24"/>
          <w:lang w:val="en-US"/>
        </w:rPr>
      </w:pPr>
      <w:r w:rsidRPr="00125A8E">
        <w:rPr>
          <w:rFonts w:eastAsia="Times New Roman" w:cs="Times New Roman"/>
          <w:noProof/>
          <w:szCs w:val="24"/>
          <w:lang w:val="en-US"/>
        </w:rPr>
        <w:lastRenderedPageBreak/>
        <w:drawing>
          <wp:inline distT="0" distB="0" distL="0" distR="0" wp14:anchorId="59156E63" wp14:editId="2638BBD6">
            <wp:extent cx="5941060" cy="4455795"/>
            <wp:effectExtent l="0" t="0" r="2540" b="1905"/>
            <wp:docPr id="149296856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8564" name="صورة 14929685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22BDFF42" w14:textId="430815B3" w:rsidR="00125A8E" w:rsidRPr="00125A8E" w:rsidRDefault="00125A8E" w:rsidP="00125A8E">
      <w:pPr>
        <w:spacing w:after="200" w:line="276" w:lineRule="auto"/>
        <w:jc w:val="center"/>
        <w:rPr>
          <w:rFonts w:eastAsia="Times New Roman" w:cs="Times New Roman"/>
          <w:szCs w:val="24"/>
          <w:lang w:val="en-US"/>
        </w:rPr>
      </w:pPr>
      <w:bookmarkStart w:id="79" w:name="_Hlk183084933"/>
      <w:r w:rsidRPr="00125A8E">
        <w:rPr>
          <w:rFonts w:eastAsia="Times New Roman" w:cs="Times New Roman"/>
          <w:b/>
          <w:szCs w:val="24"/>
          <w:lang w:val="en-US"/>
        </w:rPr>
        <w:t xml:space="preserve">Figure </w:t>
      </w:r>
      <w:r w:rsidRPr="00125A8E">
        <w:rPr>
          <w:rFonts w:eastAsia="Times New Roman" w:cs="Times New Roman"/>
          <w:b/>
          <w:bCs/>
          <w:szCs w:val="24"/>
          <w:lang w:val="en-US"/>
        </w:rPr>
        <w:t>8</w:t>
      </w:r>
      <w:r w:rsidRPr="00125A8E">
        <w:rPr>
          <w:rFonts w:eastAsia="Times New Roman" w:cs="Times New Roman"/>
          <w:szCs w:val="24"/>
          <w:lang w:val="en-US"/>
        </w:rPr>
        <w:t xml:space="preserve">. </w:t>
      </w:r>
      <w:bookmarkEnd w:id="79"/>
      <w:r w:rsidRPr="00125A8E">
        <w:rPr>
          <w:rFonts w:eastAsia="Times New Roman" w:cs="Times New Roman"/>
          <w:szCs w:val="24"/>
          <w:lang w:val="en-US"/>
        </w:rPr>
        <w:t>Thematic layers of LULC for drought analysis from 1990-2020.</w:t>
      </w:r>
    </w:p>
    <w:p w14:paraId="6DF63A00" w14:textId="2D53684F" w:rsidR="00125A8E" w:rsidRPr="001D0D43" w:rsidRDefault="00125A8E" w:rsidP="00BC6564">
      <w:pPr>
        <w:spacing w:before="120" w:after="120" w:line="360" w:lineRule="auto"/>
        <w:jc w:val="both"/>
        <w:rPr>
          <w:rFonts w:eastAsia="Times New Roman" w:cs="Times New Roman"/>
          <w:i/>
          <w:iCs/>
          <w:szCs w:val="24"/>
          <w:lang w:val="de-DE"/>
        </w:rPr>
      </w:pPr>
      <w:r w:rsidRPr="001D0D43">
        <w:rPr>
          <w:rFonts w:eastAsia="Times New Roman" w:cs="Times New Roman"/>
          <w:i/>
          <w:iCs/>
          <w:szCs w:val="24"/>
          <w:lang w:val="de-DE"/>
        </w:rPr>
        <w:t>5.</w:t>
      </w:r>
      <w:r w:rsidR="00060543">
        <w:rPr>
          <w:rFonts w:eastAsia="Times New Roman" w:cs="Times New Roman"/>
          <w:i/>
          <w:iCs/>
          <w:szCs w:val="24"/>
          <w:lang w:val="de-DE"/>
        </w:rPr>
        <w:t>6</w:t>
      </w:r>
      <w:r w:rsidRPr="001D0D43">
        <w:rPr>
          <w:rFonts w:eastAsia="Times New Roman" w:cs="Times New Roman"/>
          <w:i/>
          <w:iCs/>
          <w:szCs w:val="24"/>
          <w:lang w:val="de-DE"/>
        </w:rPr>
        <w:t xml:space="preserve">. Development of </w:t>
      </w:r>
      <w:r w:rsidRPr="001D0D43">
        <w:rPr>
          <w:rFonts w:eastAsia="Times New Roman" w:cs="Times New Roman" w:hint="cs"/>
          <w:i/>
          <w:iCs/>
          <w:szCs w:val="24"/>
          <w:lang w:val="de-DE"/>
        </w:rPr>
        <w:t>‘</w:t>
      </w:r>
      <w:r w:rsidRPr="001D0D43">
        <w:rPr>
          <w:rFonts w:eastAsia="Times New Roman" w:cs="Times New Roman"/>
          <w:i/>
          <w:iCs/>
          <w:szCs w:val="24"/>
          <w:lang w:val="de-DE"/>
        </w:rPr>
        <w:t>MCE</w:t>
      </w:r>
      <w:r w:rsidRPr="001D0D43">
        <w:rPr>
          <w:rFonts w:eastAsia="Times New Roman" w:cs="Times New Roman" w:hint="cs"/>
          <w:i/>
          <w:iCs/>
          <w:szCs w:val="24"/>
          <w:lang w:val="de-DE"/>
        </w:rPr>
        <w:t>’</w:t>
      </w:r>
      <w:r w:rsidRPr="001D0D43">
        <w:rPr>
          <w:rFonts w:eastAsia="Times New Roman" w:cs="Times New Roman"/>
          <w:i/>
          <w:iCs/>
          <w:szCs w:val="24"/>
          <w:lang w:val="de-DE"/>
        </w:rPr>
        <w:t xml:space="preserve"> model</w:t>
      </w:r>
    </w:p>
    <w:p w14:paraId="4E4A6711" w14:textId="1981D8A6" w:rsidR="002D769A" w:rsidRPr="002D769A" w:rsidRDefault="00125A8E" w:rsidP="001252A8">
      <w:pPr>
        <w:spacing w:before="120" w:after="120" w:line="360" w:lineRule="auto"/>
        <w:ind w:firstLine="284"/>
        <w:jc w:val="both"/>
        <w:rPr>
          <w:rFonts w:eastAsia="Times New Roman" w:cs="Times New Roman"/>
          <w:szCs w:val="24"/>
          <w:lang w:val="de-DE"/>
        </w:rPr>
      </w:pPr>
      <w:r w:rsidRPr="00125A8E">
        <w:rPr>
          <w:rFonts w:eastAsia="Times New Roman" w:cs="Times New Roman"/>
          <w:szCs w:val="24"/>
          <w:lang w:val="de-DE"/>
        </w:rPr>
        <w:t xml:space="preserve">This work introduces a </w:t>
      </w:r>
      <w:r w:rsidRPr="00125A8E">
        <w:rPr>
          <w:rFonts w:eastAsia="Times New Roman" w:cs="Times New Roman"/>
          <w:sz w:val="2"/>
          <w:szCs w:val="2"/>
          <w:lang w:val="de-DE"/>
        </w:rPr>
        <w:t>“</w:t>
      </w:r>
      <w:r w:rsidRPr="00125A8E">
        <w:rPr>
          <w:rFonts w:eastAsia="Times New Roman" w:cs="Times New Roman"/>
          <w:szCs w:val="24"/>
          <w:lang w:val="de-DE"/>
        </w:rPr>
        <w:t>multi-criteria decision-making (MCDM)</w:t>
      </w:r>
      <w:r w:rsidRPr="00125A8E">
        <w:rPr>
          <w:rFonts w:eastAsia="Times New Roman" w:cs="Times New Roman"/>
          <w:sz w:val="2"/>
          <w:szCs w:val="2"/>
          <w:lang w:val="de-DE"/>
        </w:rPr>
        <w:t>”</w:t>
      </w:r>
      <w:r w:rsidRPr="00125A8E">
        <w:rPr>
          <w:rFonts w:eastAsia="Times New Roman" w:cs="Times New Roman"/>
          <w:szCs w:val="24"/>
          <w:lang w:val="de-DE"/>
        </w:rPr>
        <w:t xml:space="preserve"> approach for generating an integrated Drought Vulnerability Assessment (DVA) map utilizing the Analytic Hierarchy Process (AHP) and geospatial methodologies. </w:t>
      </w:r>
      <w:commentRangeStart w:id="80"/>
      <w:commentRangeStart w:id="81"/>
      <w:r w:rsidR="002D769A" w:rsidRPr="002D769A">
        <w:rPr>
          <w:rFonts w:eastAsia="Times New Roman" w:cs="Times New Roman"/>
          <w:szCs w:val="24"/>
          <w:lang w:val="de-DE"/>
        </w:rPr>
        <w:t>The proposed model for drought assessment uses geo-environmental parameters from ground-based datasets and satellite products. However, gauge observations exhibit discontinuity and low spatial resolution. Studying drought caused by major climatic changes in this region requires trustworthy, high-resolution data</w:t>
      </w:r>
      <w:commentRangeEnd w:id="80"/>
      <w:r w:rsidR="002D769A" w:rsidRPr="002D769A">
        <w:rPr>
          <w:rFonts w:eastAsia="Times New Roman" w:cs="Times New Roman"/>
          <w:szCs w:val="24"/>
        </w:rPr>
        <w:commentReference w:id="80"/>
      </w:r>
      <w:commentRangeEnd w:id="81"/>
      <w:r w:rsidR="00CB231B">
        <w:rPr>
          <w:rStyle w:val="CommentReference"/>
        </w:rPr>
        <w:commentReference w:id="81"/>
      </w:r>
      <w:r w:rsidR="002D769A" w:rsidRPr="002D769A">
        <w:rPr>
          <w:rFonts w:eastAsia="Times New Roman" w:cs="Times New Roman"/>
          <w:szCs w:val="24"/>
          <w:lang w:val="de-DE"/>
        </w:rPr>
        <w:t>. Consequently</w:t>
      </w:r>
      <w:r w:rsidR="002D769A" w:rsidRPr="002D769A">
        <w:rPr>
          <w:rFonts w:eastAsia="Times New Roman" w:cs="Times New Roman"/>
          <w:b/>
          <w:bCs/>
          <w:szCs w:val="24"/>
          <w:lang w:val="de-DE"/>
        </w:rPr>
        <w:t>,</w:t>
      </w:r>
      <w:r w:rsidR="002D769A" w:rsidRPr="002D769A">
        <w:rPr>
          <w:rFonts w:eastAsia="Times New Roman" w:cs="Times New Roman"/>
          <w:szCs w:val="24"/>
          <w:lang w:val="de-DE"/>
        </w:rPr>
        <w:t xml:space="preserve"> it is essential to comprehend the gravity and impacts of this drought in the research region. This research intends to investigate the incidence within the given framework of relevance. </w:t>
      </w:r>
      <w:commentRangeStart w:id="82"/>
      <w:r w:rsidR="002D769A" w:rsidRPr="002D769A">
        <w:rPr>
          <w:rFonts w:eastAsia="Times New Roman" w:cs="Times New Roman"/>
          <w:szCs w:val="24"/>
          <w:lang w:val="de-DE"/>
        </w:rPr>
        <w:t xml:space="preserve">The regional variability of drought in Babylon. </w:t>
      </w:r>
      <w:commentRangeEnd w:id="82"/>
      <w:r w:rsidR="002D769A" w:rsidRPr="002D769A">
        <w:rPr>
          <w:rFonts w:eastAsia="Times New Roman" w:cs="Times New Roman"/>
          <w:szCs w:val="24"/>
        </w:rPr>
        <w:commentReference w:id="82"/>
      </w:r>
    </w:p>
    <w:p w14:paraId="348C8559" w14:textId="64B5481A" w:rsidR="00090F98" w:rsidRPr="00090F98" w:rsidRDefault="00125A8E" w:rsidP="001252A8">
      <w:pPr>
        <w:spacing w:before="120" w:after="120" w:line="360" w:lineRule="auto"/>
        <w:ind w:firstLine="284"/>
        <w:jc w:val="both"/>
        <w:rPr>
          <w:rFonts w:eastAsia="Times New Roman" w:cs="Times New Roman"/>
          <w:szCs w:val="24"/>
          <w:lang w:val="en-US" w:bidi="ar-IQ"/>
        </w:rPr>
      </w:pPr>
      <w:r w:rsidRPr="00125A8E">
        <w:rPr>
          <w:rFonts w:eastAsia="Times New Roman" w:cs="Times New Roman"/>
          <w:szCs w:val="24"/>
          <w:lang w:val="de-DE"/>
        </w:rPr>
        <w:t xml:space="preserve">The methodology was implemented in the study area, yielding an effective drought map. </w:t>
      </w:r>
      <w:r w:rsidR="00090F98" w:rsidRPr="00090F98">
        <w:rPr>
          <w:rFonts w:eastAsia="Times New Roman" w:cs="Times New Roman"/>
          <w:szCs w:val="24"/>
          <w:lang w:val="de-DE"/>
        </w:rPr>
        <w:t>Fig</w:t>
      </w:r>
      <w:r w:rsidR="00090F98" w:rsidRPr="00090F98">
        <w:rPr>
          <w:rFonts w:eastAsia="Times New Roman" w:cs="Times New Roman" w:hint="cs"/>
          <w:szCs w:val="24"/>
          <w:rtl/>
          <w:lang w:val="de-DE" w:bidi="ar-IQ"/>
        </w:rPr>
        <w:t xml:space="preserve">9 </w:t>
      </w:r>
      <w:r w:rsidR="00090F98" w:rsidRPr="00090F98">
        <w:rPr>
          <w:rFonts w:eastAsia="Times New Roman" w:cs="Times New Roman"/>
          <w:szCs w:val="24"/>
          <w:lang w:val="de-DE"/>
        </w:rPr>
        <w:t xml:space="preserve"> </w:t>
      </w:r>
      <w:r w:rsidR="00090F98" w:rsidRPr="00090F98">
        <w:rPr>
          <w:rFonts w:eastAsia="Times New Roman" w:cs="Times New Roman"/>
          <w:szCs w:val="24"/>
          <w:lang w:val="en-US"/>
        </w:rPr>
        <w:t xml:space="preserve">displays the results of assessing the drought monitoring model's performance before it was created, using the Multiple Resolution Analysis (MCDA) method in QGIS. The figure includes the model accuracy measure, showing the percentage of correctness and Kappa values ​​across several categories. </w:t>
      </w:r>
      <w:r w:rsidR="00090F98" w:rsidRPr="006C1729">
        <w:rPr>
          <w:rFonts w:eastAsia="Times New Roman" w:cs="Times New Roman"/>
          <w:szCs w:val="24"/>
          <w:lang w:val="en-US"/>
        </w:rPr>
        <w:t>The model correctly classified 42.62% of the cases, as indicated.</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 xml:space="preserve">Kappa value reflects the model’s </w:t>
      </w:r>
      <w:r w:rsidR="00090F98" w:rsidRPr="006C1729">
        <w:rPr>
          <w:rFonts w:eastAsia="Times New Roman" w:cs="Times New Roman"/>
          <w:szCs w:val="24"/>
          <w:lang w:val="en-US"/>
        </w:rPr>
        <w:lastRenderedPageBreak/>
        <w:t>agreement with actual conditions. The displayed values ​​(0.17563)</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indicate a relatively poor agreement between predictions and reality, indicating the need for model</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improvement.</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The horizontal lines in the graph show the different levels of Kappa, which helps in evaluating the</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 xml:space="preserve">effectiveness of the model before </w:t>
      </w:r>
      <w:r w:rsidR="00090F98" w:rsidRPr="00090F98">
        <w:rPr>
          <w:rFonts w:eastAsia="Times New Roman" w:cs="Times New Roman"/>
          <w:szCs w:val="24"/>
          <w:lang w:val="en-US"/>
        </w:rPr>
        <w:t xml:space="preserve">modifications. On </w:t>
      </w:r>
      <w:r w:rsidR="00835AE8">
        <w:rPr>
          <w:rFonts w:eastAsia="Times New Roman" w:cs="Times New Roman"/>
          <w:szCs w:val="24"/>
          <w:lang w:val="en-US"/>
        </w:rPr>
        <w:t xml:space="preserve">the </w:t>
      </w:r>
      <w:r w:rsidR="00090F98" w:rsidRPr="00090F98">
        <w:rPr>
          <w:rFonts w:eastAsia="Times New Roman" w:cs="Times New Roman"/>
          <w:szCs w:val="24"/>
          <w:lang w:val="en-US"/>
        </w:rPr>
        <w:t xml:space="preserve">other hand, </w:t>
      </w:r>
      <w:r w:rsidR="00835AE8">
        <w:rPr>
          <w:rFonts w:eastAsia="Times New Roman" w:cs="Times New Roman"/>
          <w:szCs w:val="24"/>
          <w:lang w:val="en-US"/>
        </w:rPr>
        <w:t>Fig. 10</w:t>
      </w:r>
      <w:r w:rsidR="00090F98" w:rsidRPr="00090F98">
        <w:rPr>
          <w:rFonts w:eastAsia="Times New Roman" w:cs="Times New Roman"/>
          <w:szCs w:val="24"/>
          <w:lang w:val="en-US"/>
        </w:rPr>
        <w:t>.</w:t>
      </w:r>
      <w:r w:rsidR="00090F98" w:rsidRPr="006C1729">
        <w:rPr>
          <w:rFonts w:eastAsia="Times New Roman" w:cs="Times New Roman"/>
          <w:szCs w:val="24"/>
          <w:lang w:val="en-US"/>
        </w:rPr>
        <w:t xml:space="preserve"> reflects the results after the model was developed, showing a significant </w:t>
      </w:r>
      <w:r w:rsidR="00835AE8">
        <w:rPr>
          <w:rFonts w:eastAsia="Times New Roman" w:cs="Times New Roman"/>
          <w:szCs w:val="24"/>
          <w:lang w:val="en-US"/>
        </w:rPr>
        <w:t>performance improvement</w:t>
      </w:r>
      <w:r w:rsidR="00090F98" w:rsidRPr="006C1729">
        <w:rPr>
          <w:rFonts w:eastAsia="Times New Roman" w:cs="Times New Roman"/>
          <w:szCs w:val="24"/>
          <w:lang w:val="en-US"/>
        </w:rPr>
        <w:t>.</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The correctness percentage reaches 100%, indicating that all monitored data were correctly classified,</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reflecting the effectiveness of the model after modifications.</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The Kappa value is 1.0, indicating a perfect fit between the predictions and the actual</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drought conditions. This shows that the model has achieved a high level of accuracy and reliability</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in predicting drought conditions in the region.</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These results show how important it is to have enough geographic and numerical data to improve</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drought monitoring models. This makes the results from using MCDA more reliable when evaluating</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environmental conditions. Several studies, including Mishra and Singh, have employed</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MCDA to examine the effects of drought on agriculture</w:t>
      </w:r>
      <w:r w:rsidR="00090F98">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{"citationItems":[{"id":"ITEM-1","itemData":{"DOI":"10.1016/j.jhydrol.2011.03.049","ISSN":"00221694","abstract":"In recent years droughts have been occurring frequently, and their impacts are being aggravated by the rise in water demand and the variability in hydro-meteorological variables due to climate change. As a result, drought hydrology has been receiving much attention. A variety of concepts have been applied to modeling droughts, ranging from simplistic approaches to more complex models. It is important to understand different modeling approaches as well as their advantages and limitations. This paper, supplementing the previous paper (Mishra and Singh, 2010) where different concepts of droughts were highlighted, reviews different methodologies used for drought modeling, which include drought forecasting, probability based modeling, spatio-temporal analysis, use of Global Climate Models (GCMs) for drought scenarios, land data assimilation systems for drought modeling, and drought planning. It is found that there have been significant improvements in modeling droughts over the past three decades. Hybrid models, incorporating large scale climate indices, seem to be promising for long lead-time drought forecasting. Further research is needed to understand the spatio-temporal complexity of droughts under climate change due to changes in spatio-temporal variability of precipitation. Applications of copula based models for multivariate drought characterization seem to be promising for better drought characterization. Research on decision support systems should be advanced for issuing warnings, assessing risk, and taking precautionary measures, and the effective ways for the flow of information from decision makers to users need to be developed. Finally, some remarks are made regarding the future outlook for drought research. © 2011 Elsevier B.V.","author":[{"dropping-particle":"","family":"Mishra","given":"Ashok K.","non-dropping-particle":"","parse-names":false,"suffix":""},{"dropping-particle":"","family":"Singh","given":"Vijay P.","non-dropping-particle":"","parse-names":false,"suffix":""}],"container-title":"Journal of Hydrology","id":"ITEM-1","issue":"1-2","issued":{"date-parts":[["2011","6","6"]]},"page":"157-175","title":"Drought modeling - A review","type":"article","volume":"403"},"uris":["http://www.mendeley.com/documents/?uuid=1a9bed8e-3f4a-3d49-a2aa-d8caf5bc8bed"]}],"mendeley":{"formattedCitation":"[58]","plainTextFormattedCitation":"[58]","previouslyFormattedCitation":"[57]"},"properties":{"noteIndex":0},"schema":"https://github.com/citation-style-language/schema/raw/master/csl-citation.json"}</w:instrText>
      </w:r>
      <w:r w:rsidR="00090F98">
        <w:rPr>
          <w:rFonts w:eastAsia="Times New Roman" w:cs="Times New Roman"/>
          <w:szCs w:val="24"/>
          <w:lang w:val="en-US"/>
        </w:rPr>
        <w:fldChar w:fldCharType="separate"/>
      </w:r>
      <w:r w:rsidR="00AF6084" w:rsidRPr="00AF6084">
        <w:rPr>
          <w:rFonts w:eastAsia="Times New Roman" w:cs="Times New Roman"/>
          <w:noProof/>
          <w:szCs w:val="24"/>
          <w:lang w:val="en-US"/>
        </w:rPr>
        <w:t>[58]</w:t>
      </w:r>
      <w:r w:rsidR="00090F98">
        <w:rPr>
          <w:rFonts w:eastAsia="Times New Roman" w:cs="Times New Roman"/>
          <w:szCs w:val="24"/>
          <w:lang w:val="en-US"/>
        </w:rPr>
        <w:fldChar w:fldCharType="end"/>
      </w:r>
      <w:r w:rsidR="00090F98" w:rsidRPr="006C1729">
        <w:rPr>
          <w:rFonts w:eastAsia="Times New Roman" w:cs="Times New Roman"/>
          <w:szCs w:val="24"/>
          <w:lang w:val="en-US"/>
        </w:rPr>
        <w:t>. The results showed a significant improvement in the accuracy of the models after improving the input data or analysis models. For example, before improving the model, the accuracy rate was around 50%, but after the modifications, the percentage increased to 90%, similar to what was achieved in your research.</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The images above show how the model's performance has improved from poor to excellent because of research advancements. This highlights the value of using spatial analysis tools like QGIS in environmental studies.</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When looking at Fig</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9 and 10 alongside other research using multi-criteria analysis (MCDA) for</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drought monitoring or environmental risk assessment</w:t>
      </w:r>
      <w:r w:rsidR="00090F98" w:rsidRPr="006C1729">
        <w:rPr>
          <w:rFonts w:eastAsia="Times New Roman" w:cs="Times New Roman"/>
          <w:b/>
          <w:bCs/>
          <w:szCs w:val="24"/>
          <w:lang w:val="en-US"/>
        </w:rPr>
        <w:t xml:space="preserve">, </w:t>
      </w:r>
      <w:r w:rsidR="00090F98" w:rsidRPr="006C1729">
        <w:rPr>
          <w:rFonts w:eastAsia="Times New Roman" w:cs="Times New Roman"/>
          <w:szCs w:val="24"/>
          <w:lang w:val="en-US"/>
        </w:rPr>
        <w:t>Bai et al.</w:t>
      </w:r>
      <w:r w:rsidR="00090F98" w:rsidRPr="006C1729">
        <w:rPr>
          <w:rFonts w:eastAsia="Times New Roman" w:cs="Times New Roman"/>
          <w:b/>
          <w:bCs/>
          <w:szCs w:val="24"/>
          <w:lang w:val="en-US"/>
        </w:rPr>
        <w:t xml:space="preserve"> </w:t>
      </w:r>
      <w:r w:rsidR="00090F98" w:rsidRPr="006C1729">
        <w:rPr>
          <w:rFonts w:eastAsia="Times New Roman" w:cs="Times New Roman"/>
          <w:szCs w:val="24"/>
          <w:lang w:val="en-US"/>
        </w:rPr>
        <w:t>also used the kappa value to</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check how well their model matched real data. Before the improvements, the kappa value ranged</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from 0.2 to 0.6, suggesting a moderate fit</w:t>
      </w:r>
      <w:r w:rsidR="00ED3B9F">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ISSN":"0048-9697","author":[{"dropping-particle":"","family":"Liu","given":"Qi","non-dropping-particle":"","parse-names":false,"suffix":""},{"dropping-particle":"","family":"Zhang","given":"Sha","non-dropping-particle":"","parse-names":false,"suffix":""},{"dropping-particle":"","family":"Zhang","given":"Hairu","non-dropping-particle":"","parse-names":false,"suffix":""},{"dropping-particle":"","family":"Bai","given":"Yun","non-dropping-particle":"","parse-names":false,"suffix":""},{"dropping-particle":"","family":"Zhang","given":"Jiahua","non-dropping-particle":"","parse-names":false,"suffix":""}],"container-title":"Science of the total environment","id":"ITEM-1","issued":{"date-parts":[["2020"]]},"page":"134585","publisher":"Elsevier","title":"Monitoring drought using composite drought indices based on remote sensing","type":"article-journal","volume":"711"},"uris":["http://www.mendeley.com/documents/?uuid=5f8983c6-7c42-4bd2-9a65-6a02c8ad782e"]}],"mendeley":{"formattedCitation":"[59]","plainTextFormattedCitation":"[59]","previouslyFormattedCitation":"[58]"},"properties":{"noteIndex":0},"schema":"https://github.com/citation-style-language/schema/raw/master/csl-citation.json"}</w:instrText>
      </w:r>
      <w:r w:rsidR="00ED3B9F">
        <w:rPr>
          <w:rFonts w:eastAsia="Times New Roman" w:cs="Times New Roman"/>
          <w:szCs w:val="24"/>
          <w:lang w:val="en-US"/>
        </w:rPr>
        <w:fldChar w:fldCharType="separate"/>
      </w:r>
      <w:r w:rsidR="00AF6084" w:rsidRPr="00AF6084">
        <w:rPr>
          <w:rFonts w:eastAsia="Times New Roman" w:cs="Times New Roman"/>
          <w:noProof/>
          <w:szCs w:val="24"/>
          <w:lang w:val="en-US"/>
        </w:rPr>
        <w:t>[59]</w:t>
      </w:r>
      <w:r w:rsidR="00ED3B9F">
        <w:rPr>
          <w:rFonts w:eastAsia="Times New Roman" w:cs="Times New Roman"/>
          <w:szCs w:val="24"/>
          <w:lang w:val="en-US"/>
        </w:rPr>
        <w:fldChar w:fldCharType="end"/>
      </w:r>
      <w:r w:rsidR="00090F98" w:rsidRPr="006C1729">
        <w:rPr>
          <w:rFonts w:eastAsia="Times New Roman" w:cs="Times New Roman"/>
          <w:szCs w:val="24"/>
          <w:lang w:val="en-US"/>
        </w:rPr>
        <w:t>. After applying the improvements, the study reported a</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kappa value of up to 0.85, reflecting a significant improvement in the model's reliability. In their</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research, they achieved an ideal kappa value (1.0) after the improvement, reflecting a remarkable superiority in performance. In addition, many researchers, such as Zhao et al.</w:t>
      </w:r>
      <w:r w:rsidR="00ED3B9F">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ISSN":"1674-6767","author":[{"dropping-particle":"","family":"Jiang","given":"Shanhu","non-dropping-particle":"","parse-names":false,"suffix":""},{"dropping-particle":"","family":"Ren","given":"Liliang","non-dropping-particle":"","parse-names":false,"suffix":""},{"dropping-particle":"","family":"Zhou","given":"Meng","non-dropping-particle":"","parse-names":false,"suffix":""},{"dropping-particle":"","family":"Yong","given":"Bin","non-dropping-particle":"","parse-names":false,"suffix":""},{"dropping-particle":"","family":"Zhang","given":"Yu","non-dropping-particle":"","parse-names":false,"suffix":""},{"dropping-particle":"","family":"Ma","given":"Mingwei","non-dropping-particle":"","parse-names":false,"suffix":""}],"container-title":"Journal of Arid Land","id":"ITEM-1","issued":{"date-parts":[["2017"]]},"page":"256-269","publisher":"Springer","title":"Drought monitoring and reliability evaluation of the latest TMPA precipitation data in the Weihe River Basin, Northwest China","type":"article-journal","volume":"9"},"uris":["http://www.mendeley.com/documents/?uuid=f4ba2932-fcfa-4e4e-95f0-dee149b22569"]}],"mendeley":{"formattedCitation":"[60]","plainTextFormattedCitation":"[60]","previouslyFormattedCitation":"[59]"},"properties":{"noteIndex":0},"schema":"https://github.com/citation-style-language/schema/raw/master/csl-citation.json"}</w:instrText>
      </w:r>
      <w:r w:rsidR="00ED3B9F">
        <w:rPr>
          <w:rFonts w:eastAsia="Times New Roman" w:cs="Times New Roman"/>
          <w:szCs w:val="24"/>
          <w:lang w:val="en-US"/>
        </w:rPr>
        <w:fldChar w:fldCharType="separate"/>
      </w:r>
      <w:r w:rsidR="00AF6084" w:rsidRPr="00AF6084">
        <w:rPr>
          <w:rFonts w:eastAsia="Times New Roman" w:cs="Times New Roman"/>
          <w:noProof/>
          <w:szCs w:val="24"/>
          <w:lang w:val="en-US"/>
        </w:rPr>
        <w:t>[60]</w:t>
      </w:r>
      <w:r w:rsidR="00ED3B9F">
        <w:rPr>
          <w:rFonts w:eastAsia="Times New Roman" w:cs="Times New Roman"/>
          <w:szCs w:val="24"/>
          <w:lang w:val="en-US"/>
        </w:rPr>
        <w:fldChar w:fldCharType="end"/>
      </w:r>
      <w:r w:rsidR="00090F98" w:rsidRPr="006C1729">
        <w:rPr>
          <w:rFonts w:eastAsia="Times New Roman" w:cs="Times New Roman"/>
          <w:szCs w:val="24"/>
          <w:lang w:val="en-US"/>
        </w:rPr>
        <w:t xml:space="preserve">, </w:t>
      </w:r>
      <w:r w:rsidR="00090F98" w:rsidRPr="00090F98">
        <w:rPr>
          <w:rFonts w:eastAsia="Times New Roman" w:cs="Times New Roman"/>
          <w:szCs w:val="24"/>
          <w:lang w:val="en-US"/>
        </w:rPr>
        <w:t>emphasized</w:t>
      </w:r>
      <w:r w:rsidR="00090F98" w:rsidRPr="006C1729">
        <w:rPr>
          <w:rFonts w:eastAsia="Times New Roman" w:cs="Times New Roman"/>
          <w:szCs w:val="24"/>
          <w:lang w:val="en-US"/>
        </w:rPr>
        <w:t xml:space="preserve"> the importance of geographic data as a key indicator for drought assessment. Their results showed that using multi-source data can enhance the accuracy of models, which is consistent with their research that </w:t>
      </w:r>
      <w:r w:rsidR="00090F98" w:rsidRPr="00090F98">
        <w:rPr>
          <w:rFonts w:eastAsia="Times New Roman" w:cs="Times New Roman"/>
          <w:szCs w:val="24"/>
          <w:lang w:val="en-US"/>
        </w:rPr>
        <w:t>emphasized</w:t>
      </w:r>
      <w:r w:rsidR="00090F98" w:rsidRPr="006C1729">
        <w:rPr>
          <w:rFonts w:eastAsia="Times New Roman" w:cs="Times New Roman"/>
          <w:szCs w:val="24"/>
          <w:lang w:val="en-US"/>
        </w:rPr>
        <w:t xml:space="preserve"> the importance of quantitative and geographic data. Other studies, like Mao et al. (2020), have combined MCDA with other models, including neural network analysis, to enhance</w:t>
      </w:r>
      <w:r w:rsidR="00090F98" w:rsidRPr="00090F98">
        <w:rPr>
          <w:rFonts w:eastAsia="Times New Roman" w:cs="Times New Roman"/>
          <w:szCs w:val="24"/>
          <w:lang w:val="en-US"/>
        </w:rPr>
        <w:t xml:space="preserve"> </w:t>
      </w:r>
      <w:r w:rsidR="00090F98" w:rsidRPr="006C1729">
        <w:rPr>
          <w:rFonts w:eastAsia="Times New Roman" w:cs="Times New Roman"/>
          <w:szCs w:val="24"/>
          <w:lang w:val="en-US"/>
        </w:rPr>
        <w:t>predictions</w:t>
      </w:r>
      <w:r w:rsidR="00243D36">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ISSN":"2095-6037","author":[{"dropping-particle":"","family":"Noureldeen","given":"Nusseiba","non-dropping-particle":"","parse-names":false,"suffix":""},{"dropping-particle":"","family":"Mao","given":"Kebiao","non-dropping-particle":"","parse-names":false,"suffix":""},{"dropping-particle":"","family":"Mohmmed","given":"Alnail","non-dropping-particle":"","parse-names":false,"suffix":""},{"dropping-particle":"","family":"Yuan","given":"Zijin","non-dropping-particle":"","parse-names":false,"suffix":""},{"dropping-particle":"","family":"Yang","given":"Yanying","non-dropping-particle":"","parse-names":false,"suffix":""}],"container-title":"Journal of Meteorological Research","id":"ITEM-1","issue":"4","issued":{"date-parts":[["2020"]]},"page":"760-774","publisher":"Springer","title":"Spatiotemporal drought assessment over sahelian countries from 1985 to 2015","type":"article-journal","volume":"34"},"uris":["http://www.mendeley.com/documents/?uuid=411948a2-fbd3-43e3-8e32-88a33e837584"]}],"mendeley":{"formattedCitation":"[61]","plainTextFormattedCitation":"[61]","previouslyFormattedCitation":"[60]"},"properties":{"noteIndex":0},"schema":"https://github.com/citation-style-language/schema/raw/master/csl-citation.json"}</w:instrText>
      </w:r>
      <w:r w:rsidR="00243D36">
        <w:rPr>
          <w:rFonts w:eastAsia="Times New Roman" w:cs="Times New Roman"/>
          <w:szCs w:val="24"/>
          <w:lang w:val="en-US"/>
        </w:rPr>
        <w:fldChar w:fldCharType="separate"/>
      </w:r>
      <w:r w:rsidR="00AF6084" w:rsidRPr="00AF6084">
        <w:rPr>
          <w:rFonts w:eastAsia="Times New Roman" w:cs="Times New Roman"/>
          <w:noProof/>
          <w:szCs w:val="24"/>
          <w:lang w:val="en-US"/>
        </w:rPr>
        <w:t>[61]</w:t>
      </w:r>
      <w:r w:rsidR="00243D36">
        <w:rPr>
          <w:rFonts w:eastAsia="Times New Roman" w:cs="Times New Roman"/>
          <w:szCs w:val="24"/>
          <w:lang w:val="en-US"/>
        </w:rPr>
        <w:fldChar w:fldCharType="end"/>
      </w:r>
      <w:r w:rsidR="00090F98" w:rsidRPr="006C1729">
        <w:rPr>
          <w:rFonts w:eastAsia="Times New Roman" w:cs="Times New Roman"/>
          <w:szCs w:val="24"/>
          <w:lang w:val="en-US"/>
        </w:rPr>
        <w:t>. This suggests the potential for expanding your research by incorporating additional methods to improve accuracy. The comparison shows that your research results are in line with general trends in the literature on drought monitoring and environmental risk assessment. Your high accuracy and strong kappa value from using the MCDA approach show great success. This improves the model's reliability and highlights the importance of the input data. These results support the need to use multiple analysis methods to improve our understanding of complex environmental conditions.</w:t>
      </w:r>
      <w:r w:rsidR="00090F98" w:rsidRPr="00090F98">
        <w:rPr>
          <w:rFonts w:eastAsia="Times New Roman" w:cs="Times New Roman"/>
          <w:szCs w:val="24"/>
          <w:lang w:val="en-US" w:bidi="ar-IQ"/>
        </w:rPr>
        <w:t xml:space="preserve"> </w:t>
      </w:r>
    </w:p>
    <w:p w14:paraId="40359A9C" w14:textId="38B3E4F1" w:rsidR="00125A8E" w:rsidRDefault="00125A8E" w:rsidP="00932605">
      <w:pPr>
        <w:spacing w:before="120" w:after="120" w:line="480" w:lineRule="auto"/>
        <w:jc w:val="both"/>
        <w:rPr>
          <w:rFonts w:eastAsia="Times New Roman" w:cs="Times New Roman"/>
          <w:szCs w:val="24"/>
          <w:lang w:val="de-DE" w:bidi="ar-IQ"/>
        </w:rPr>
      </w:pPr>
    </w:p>
    <w:p w14:paraId="75BF2DC4" w14:textId="7F831D17" w:rsidR="00932605" w:rsidRPr="00125A8E" w:rsidRDefault="00090F98" w:rsidP="00932605">
      <w:pPr>
        <w:spacing w:before="120" w:after="120" w:line="480" w:lineRule="auto"/>
        <w:jc w:val="both"/>
        <w:rPr>
          <w:rFonts w:eastAsia="Times New Roman" w:cs="Times New Roman"/>
          <w:szCs w:val="24"/>
          <w:lang w:val="de-DE" w:bidi="ar-IQ"/>
        </w:rPr>
      </w:pPr>
      <w:r w:rsidRPr="00125A8E">
        <w:rPr>
          <w:rFonts w:eastAsia="Times New Roman" w:cs="Times New Roman"/>
          <w:noProof/>
          <w:szCs w:val="24"/>
          <w:rtl/>
          <w:lang w:val="de-DE"/>
        </w:rPr>
        <mc:AlternateContent>
          <mc:Choice Requires="wps">
            <w:drawing>
              <wp:anchor distT="45720" distB="45720" distL="114300" distR="114300" simplePos="0" relativeHeight="251659264" behindDoc="0" locked="0" layoutInCell="1" allowOverlap="1" wp14:anchorId="698ABB7C" wp14:editId="7D4D9996">
                <wp:simplePos x="0" y="0"/>
                <wp:positionH relativeFrom="margin">
                  <wp:align>right</wp:align>
                </wp:positionH>
                <wp:positionV relativeFrom="paragraph">
                  <wp:posOffset>0</wp:posOffset>
                </wp:positionV>
                <wp:extent cx="6157595" cy="2179320"/>
                <wp:effectExtent l="0" t="0" r="14605" b="1143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57595" cy="21793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B296E15" w14:textId="77777777" w:rsidR="00125A8E" w:rsidRDefault="00125A8E" w:rsidP="00125A8E">
                            <w:pPr>
                              <w:jc w:val="center"/>
                            </w:pPr>
                            <w:bookmarkStart w:id="83" w:name="_Hlk183084976"/>
                            <w:bookmarkEnd w:id="83"/>
                            <w:r w:rsidRPr="0043342C">
                              <w:rPr>
                                <w:noProof/>
                                <w:rtl/>
                              </w:rPr>
                              <w:drawing>
                                <wp:inline distT="0" distB="0" distL="0" distR="0" wp14:anchorId="79A0041E" wp14:editId="71218052">
                                  <wp:extent cx="1912620" cy="1706245"/>
                                  <wp:effectExtent l="0" t="0" r="0" b="8255"/>
                                  <wp:docPr id="120889042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152" cy="1742404"/>
                                          </a:xfrm>
                                          <a:prstGeom prst="rect">
                                            <a:avLst/>
                                          </a:prstGeom>
                                          <a:noFill/>
                                          <a:ln>
                                            <a:noFill/>
                                          </a:ln>
                                        </pic:spPr>
                                      </pic:pic>
                                    </a:graphicData>
                                  </a:graphic>
                                </wp:inline>
                              </w:drawing>
                            </w:r>
                            <w:r>
                              <w:t xml:space="preserve"> </w:t>
                            </w:r>
                            <w:r w:rsidRPr="0043342C">
                              <w:rPr>
                                <w:noProof/>
                              </w:rPr>
                              <w:drawing>
                                <wp:inline distT="0" distB="0" distL="0" distR="0" wp14:anchorId="27AED4AE" wp14:editId="7921D04E">
                                  <wp:extent cx="3849203" cy="1886585"/>
                                  <wp:effectExtent l="0" t="0" r="0" b="0"/>
                                  <wp:docPr id="191853388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9459" cy="1896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ABB7C" id="_x0000_t202" coordsize="21600,21600" o:spt="202" path="m,l,21600r21600,l21600,xe">
                <v:stroke joinstyle="miter"/>
                <v:path gradientshapeok="t" o:connecttype="rect"/>
              </v:shapetype>
              <v:shape id="مربع نص 2" o:spid="_x0000_s1026" type="#_x0000_t202" style="position:absolute;left:0;text-align:left;margin-left:433.65pt;margin-top:0;width:484.85pt;height:171.6pt;flip:x;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" fillcolor="window" strokecolor="windowText" strokeweight="2pt">
                <v:textbox>
                  <w:txbxContent>
                    <w:p w14:paraId="4B296E15" w14:textId="77777777" w:rsidR="00125A8E" w:rsidRDefault="00125A8E" w:rsidP="00125A8E">
                      <w:pPr>
                        <w:jc w:val="center"/>
                      </w:pPr>
                      <w:bookmarkStart w:id="270" w:name="_Hlk183084976"/>
                      <w:bookmarkEnd w:id="270"/>
                      <w:r w:rsidRPr="0043342C">
                        <w:rPr>
                          <w:noProof/>
                          <w:rtl/>
                        </w:rPr>
                        <w:drawing>
                          <wp:inline distT="0" distB="0" distL="0" distR="0" wp14:anchorId="79A0041E" wp14:editId="71218052">
                            <wp:extent cx="1912620" cy="1706245"/>
                            <wp:effectExtent l="0" t="0" r="0" b="8255"/>
                            <wp:docPr id="120889042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3152" cy="1742404"/>
                                    </a:xfrm>
                                    <a:prstGeom prst="rect">
                                      <a:avLst/>
                                    </a:prstGeom>
                                    <a:noFill/>
                                    <a:ln>
                                      <a:noFill/>
                                    </a:ln>
                                  </pic:spPr>
                                </pic:pic>
                              </a:graphicData>
                            </a:graphic>
                          </wp:inline>
                        </w:drawing>
                      </w:r>
                      <w:r>
                        <w:t xml:space="preserve"> </w:t>
                      </w:r>
                      <w:r w:rsidRPr="0043342C">
                        <w:rPr>
                          <w:noProof/>
                        </w:rPr>
                        <w:drawing>
                          <wp:inline distT="0" distB="0" distL="0" distR="0" wp14:anchorId="27AED4AE" wp14:editId="7921D04E">
                            <wp:extent cx="3849203" cy="1886585"/>
                            <wp:effectExtent l="0" t="0" r="0" b="0"/>
                            <wp:docPr id="191853388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9459" cy="1896513"/>
                                    </a:xfrm>
                                    <a:prstGeom prst="rect">
                                      <a:avLst/>
                                    </a:prstGeom>
                                    <a:noFill/>
                                    <a:ln>
                                      <a:noFill/>
                                    </a:ln>
                                  </pic:spPr>
                                </pic:pic>
                              </a:graphicData>
                            </a:graphic>
                          </wp:inline>
                        </w:drawing>
                      </w:r>
                    </w:p>
                  </w:txbxContent>
                </v:textbox>
                <w10:wrap type="square" anchorx="margin"/>
              </v:shape>
            </w:pict>
          </mc:Fallback>
        </mc:AlternateContent>
      </w:r>
    </w:p>
    <w:p w14:paraId="63791EA6" w14:textId="6985811D" w:rsidR="00125A8E" w:rsidRDefault="00125A8E" w:rsidP="00125A8E">
      <w:pPr>
        <w:spacing w:after="200" w:line="276" w:lineRule="auto"/>
        <w:jc w:val="center"/>
        <w:rPr>
          <w:rFonts w:eastAsia="Times New Roman" w:cs="Times New Roman"/>
          <w:szCs w:val="24"/>
          <w:lang w:val="en-US" w:bidi="ar-IQ"/>
        </w:rPr>
      </w:pPr>
      <w:r w:rsidRPr="00125A8E">
        <w:rPr>
          <w:rFonts w:eastAsia="Times New Roman" w:cs="Times New Roman"/>
          <w:b/>
          <w:noProof/>
          <w:szCs w:val="24"/>
          <w:lang w:val="en-US" w:bidi="ar-IQ"/>
        </w:rPr>
        <w:t xml:space="preserve">Figure </w:t>
      </w:r>
      <w:r w:rsidRPr="00125A8E">
        <w:rPr>
          <w:rFonts w:eastAsia="Times New Roman" w:cs="Times New Roman"/>
          <w:b/>
          <w:bCs/>
          <w:szCs w:val="24"/>
          <w:lang w:val="en-US" w:bidi="ar-IQ"/>
        </w:rPr>
        <w:t>9.</w:t>
      </w:r>
      <w:r w:rsidRPr="00125A8E">
        <w:rPr>
          <w:rFonts w:eastAsia="Times New Roman" w:cs="Times New Roman"/>
          <w:szCs w:val="24"/>
          <w:lang w:val="en-US" w:bidi="ar-IQ"/>
        </w:rPr>
        <w:t xml:space="preserve"> Evaluation of Drought Monitoring Performance Using Multi-Resolution MCDA in QGIS" before developing (by researcher).</w:t>
      </w:r>
    </w:p>
    <w:p w14:paraId="75FA529F" w14:textId="72CDDF7D" w:rsidR="00932605" w:rsidRPr="00125A8E" w:rsidRDefault="00932605" w:rsidP="00932605">
      <w:pPr>
        <w:spacing w:after="200" w:line="276" w:lineRule="auto"/>
        <w:jc w:val="center"/>
        <w:rPr>
          <w:rFonts w:eastAsia="Times New Roman" w:cs="Times New Roman"/>
          <w:szCs w:val="24"/>
          <w:lang w:val="en-US" w:bidi="ar-IQ"/>
        </w:rPr>
      </w:pPr>
      <w:r w:rsidRPr="00125A8E">
        <w:rPr>
          <w:rFonts w:eastAsia="Times New Roman" w:cs="Times New Roman"/>
          <w:noProof/>
          <w:szCs w:val="24"/>
          <w:rtl/>
          <w:lang w:val="en-US" w:bidi="ar-IQ"/>
        </w:rPr>
        <mc:AlternateContent>
          <mc:Choice Requires="wps">
            <w:drawing>
              <wp:anchor distT="45720" distB="45720" distL="114300" distR="114300" simplePos="0" relativeHeight="251660288" behindDoc="0" locked="0" layoutInCell="1" allowOverlap="1" wp14:anchorId="713F843C" wp14:editId="6271683A">
                <wp:simplePos x="0" y="0"/>
                <wp:positionH relativeFrom="margin">
                  <wp:posOffset>-54610</wp:posOffset>
                </wp:positionH>
                <wp:positionV relativeFrom="paragraph">
                  <wp:posOffset>300990</wp:posOffset>
                </wp:positionV>
                <wp:extent cx="6240780" cy="2179320"/>
                <wp:effectExtent l="0" t="0" r="26670" b="11430"/>
                <wp:wrapSquare wrapText="bothSides"/>
                <wp:docPr id="9453308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0780" cy="217932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14129E9" w14:textId="77777777" w:rsidR="00125A8E" w:rsidRDefault="00125A8E" w:rsidP="00125A8E">
                            <w:pPr>
                              <w:jc w:val="center"/>
                            </w:pPr>
                            <w:r>
                              <w:rPr>
                                <w:noProof/>
                              </w:rPr>
                              <w:drawing>
                                <wp:inline distT="0" distB="0" distL="0" distR="0" wp14:anchorId="609E101D" wp14:editId="655C0B06">
                                  <wp:extent cx="1973580" cy="1628140"/>
                                  <wp:effectExtent l="0" t="0" r="7620" b="0"/>
                                  <wp:docPr id="16904357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9003" name=""/>
                                          <pic:cNvPicPr/>
                                        </pic:nvPicPr>
                                        <pic:blipFill>
                                          <a:blip r:embed="rId26"/>
                                          <a:stretch>
                                            <a:fillRect/>
                                          </a:stretch>
                                        </pic:blipFill>
                                        <pic:spPr>
                                          <a:xfrm>
                                            <a:off x="0" y="0"/>
                                            <a:ext cx="1986856" cy="1639092"/>
                                          </a:xfrm>
                                          <a:prstGeom prst="rect">
                                            <a:avLst/>
                                          </a:prstGeom>
                                        </pic:spPr>
                                      </pic:pic>
                                    </a:graphicData>
                                  </a:graphic>
                                </wp:inline>
                              </w:drawing>
                            </w:r>
                            <w:r>
                              <w:t xml:space="preserve">   </w:t>
                            </w:r>
                            <w:r w:rsidRPr="00562AAD">
                              <w:rPr>
                                <w:noProof/>
                                <w:lang w:bidi="ar-IQ"/>
                              </w:rPr>
                              <w:drawing>
                                <wp:inline distT="0" distB="0" distL="0" distR="0" wp14:anchorId="7F5FC420" wp14:editId="17F3F664">
                                  <wp:extent cx="3625464" cy="1816735"/>
                                  <wp:effectExtent l="0" t="0" r="0" b="0"/>
                                  <wp:docPr id="12068027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31642" name=""/>
                                          <pic:cNvPicPr/>
                                        </pic:nvPicPr>
                                        <pic:blipFill>
                                          <a:blip r:embed="rId27"/>
                                          <a:stretch>
                                            <a:fillRect/>
                                          </a:stretch>
                                        </pic:blipFill>
                                        <pic:spPr>
                                          <a:xfrm>
                                            <a:off x="0" y="0"/>
                                            <a:ext cx="3653077" cy="18305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F843C" id="_x0000_s1027" type="#_x0000_t202" style="position:absolute;left:0;text-align:left;margin-left:-4.3pt;margin-top:23.7pt;width:491.4pt;height:171.6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" fillcolor="window" strokecolor="windowText" strokeweight="1.5pt">
                <v:textbox>
                  <w:txbxContent>
                    <w:p w14:paraId="214129E9" w14:textId="77777777" w:rsidR="00125A8E" w:rsidRDefault="00125A8E" w:rsidP="00125A8E">
                      <w:pPr>
                        <w:jc w:val="center"/>
                      </w:pPr>
                      <w:r>
                        <w:rPr>
                          <w:noProof/>
                        </w:rPr>
                        <w:drawing>
                          <wp:inline distT="0" distB="0" distL="0" distR="0" wp14:anchorId="609E101D" wp14:editId="655C0B06">
                            <wp:extent cx="1973580" cy="1628140"/>
                            <wp:effectExtent l="0" t="0" r="7620" b="0"/>
                            <wp:docPr id="16904357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9003" name=""/>
                                    <pic:cNvPicPr/>
                                  </pic:nvPicPr>
                                  <pic:blipFill>
                                    <a:blip r:embed="rId28"/>
                                    <a:stretch>
                                      <a:fillRect/>
                                    </a:stretch>
                                  </pic:blipFill>
                                  <pic:spPr>
                                    <a:xfrm>
                                      <a:off x="0" y="0"/>
                                      <a:ext cx="1986856" cy="1639092"/>
                                    </a:xfrm>
                                    <a:prstGeom prst="rect">
                                      <a:avLst/>
                                    </a:prstGeom>
                                  </pic:spPr>
                                </pic:pic>
                              </a:graphicData>
                            </a:graphic>
                          </wp:inline>
                        </w:drawing>
                      </w:r>
                      <w:r>
                        <w:t xml:space="preserve">   </w:t>
                      </w:r>
                      <w:r w:rsidRPr="00562AAD">
                        <w:rPr>
                          <w:noProof/>
                          <w:lang w:bidi="ar-IQ"/>
                        </w:rPr>
                        <w:drawing>
                          <wp:inline distT="0" distB="0" distL="0" distR="0" wp14:anchorId="7F5FC420" wp14:editId="17F3F664">
                            <wp:extent cx="3625464" cy="1816735"/>
                            <wp:effectExtent l="0" t="0" r="0" b="0"/>
                            <wp:docPr id="12068027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31642" name=""/>
                                    <pic:cNvPicPr/>
                                  </pic:nvPicPr>
                                  <pic:blipFill>
                                    <a:blip r:embed="rId29"/>
                                    <a:stretch>
                                      <a:fillRect/>
                                    </a:stretch>
                                  </pic:blipFill>
                                  <pic:spPr>
                                    <a:xfrm>
                                      <a:off x="0" y="0"/>
                                      <a:ext cx="3653077" cy="1830572"/>
                                    </a:xfrm>
                                    <a:prstGeom prst="rect">
                                      <a:avLst/>
                                    </a:prstGeom>
                                  </pic:spPr>
                                </pic:pic>
                              </a:graphicData>
                            </a:graphic>
                          </wp:inline>
                        </w:drawing>
                      </w:r>
                    </w:p>
                  </w:txbxContent>
                </v:textbox>
                <w10:wrap type="square" anchorx="margin"/>
              </v:shape>
            </w:pict>
          </mc:Fallback>
        </mc:AlternateContent>
      </w:r>
    </w:p>
    <w:p w14:paraId="66CEB775" w14:textId="21A8DFC2" w:rsidR="00125A8E" w:rsidRPr="00125A8E" w:rsidRDefault="00125A8E" w:rsidP="009D571D">
      <w:pPr>
        <w:spacing w:after="200" w:line="276" w:lineRule="auto"/>
        <w:jc w:val="center"/>
        <w:rPr>
          <w:rFonts w:eastAsia="Times New Roman" w:cs="Times New Roman"/>
          <w:szCs w:val="24"/>
          <w:lang w:val="en-US"/>
        </w:rPr>
      </w:pPr>
      <w:r w:rsidRPr="00125A8E">
        <w:rPr>
          <w:rFonts w:eastAsia="Times New Roman" w:cs="Times New Roman"/>
          <w:b/>
          <w:bCs/>
          <w:szCs w:val="24"/>
          <w:lang w:val="en-US"/>
        </w:rPr>
        <w:t xml:space="preserve">Figure </w:t>
      </w:r>
      <w:r w:rsidRPr="00125A8E">
        <w:rPr>
          <w:rFonts w:eastAsia="Times New Roman" w:cs="Times New Roman" w:hint="cs"/>
          <w:b/>
          <w:bCs/>
          <w:szCs w:val="24"/>
          <w:rtl/>
          <w:lang w:val="en-US"/>
        </w:rPr>
        <w:t>10</w:t>
      </w:r>
      <w:r w:rsidRPr="00125A8E">
        <w:rPr>
          <w:rFonts w:eastAsia="Times New Roman" w:cs="Times New Roman"/>
          <w:b/>
          <w:bCs/>
          <w:szCs w:val="24"/>
          <w:lang w:val="en-US"/>
        </w:rPr>
        <w:t>.</w:t>
      </w:r>
      <w:r w:rsidRPr="00125A8E">
        <w:rPr>
          <w:rFonts w:eastAsia="Times New Roman" w:cs="Times New Roman"/>
          <w:szCs w:val="24"/>
          <w:lang w:val="en-US" w:bidi="ar-IQ"/>
        </w:rPr>
        <w:t xml:space="preserve"> Evaluation of Drought Monitoring Performance Using Multi-Resolution MCDA in QGIS" after developing</w:t>
      </w:r>
      <w:r w:rsidRPr="00125A8E">
        <w:rPr>
          <w:rFonts w:eastAsia="Times New Roman" w:cs="Times New Roman" w:hint="cs"/>
          <w:szCs w:val="24"/>
          <w:rtl/>
          <w:lang w:val="en-US" w:bidi="ar-IQ"/>
        </w:rPr>
        <w:t xml:space="preserve"> </w:t>
      </w:r>
      <w:r w:rsidRPr="00125A8E">
        <w:rPr>
          <w:rFonts w:eastAsia="Times New Roman" w:cs="Times New Roman"/>
          <w:szCs w:val="24"/>
          <w:lang w:val="en-US" w:bidi="ar-IQ"/>
        </w:rPr>
        <w:t>(by</w:t>
      </w:r>
      <w:r w:rsidRPr="00125A8E">
        <w:rPr>
          <w:rFonts w:ascii="Calibri" w:eastAsia="Times New Roman" w:hAnsi="Calibri" w:cs="Arial"/>
          <w:sz w:val="20"/>
          <w:szCs w:val="20"/>
          <w:lang w:val="en-US"/>
        </w:rPr>
        <w:t xml:space="preserve"> </w:t>
      </w:r>
      <w:r w:rsidR="009D571D">
        <w:rPr>
          <w:rFonts w:eastAsia="Times New Roman" w:cs="Times New Roman"/>
          <w:szCs w:val="24"/>
          <w:lang w:val="en-US" w:bidi="ar-IQ"/>
        </w:rPr>
        <w:t>researcher)</w:t>
      </w:r>
    </w:p>
    <w:p w14:paraId="2360E477" w14:textId="6BFF4148" w:rsidR="00125A8E" w:rsidRPr="004F7107" w:rsidRDefault="00090F98" w:rsidP="00BC6564">
      <w:pPr>
        <w:spacing w:after="200" w:line="360" w:lineRule="auto"/>
        <w:jc w:val="both"/>
        <w:rPr>
          <w:rFonts w:eastAsia="Times New Roman" w:cs="Times New Roman"/>
          <w:szCs w:val="24"/>
          <w:lang w:val="en-US" w:bidi="ar-IQ"/>
        </w:rPr>
      </w:pPr>
      <w:r>
        <w:rPr>
          <w:rFonts w:eastAsia="Times New Roman" w:cs="Times New Roman" w:hint="cs"/>
          <w:szCs w:val="24"/>
          <w:rtl/>
          <w:lang w:val="en-US" w:bidi="ar-IQ"/>
        </w:rPr>
        <w:t xml:space="preserve">    </w:t>
      </w:r>
      <w:r w:rsidR="00125A8E" w:rsidRPr="00125A8E">
        <w:rPr>
          <w:rFonts w:eastAsia="Times New Roman" w:cs="Times New Roman"/>
          <w:szCs w:val="24"/>
          <w:lang w:val="en-US" w:bidi="ar-IQ"/>
        </w:rPr>
        <w:t>The research indicates that AHP and GIS are applicable for assessing drought risk, facilitating drought management strategies and diminishing crop resilience. This research created twelve pairwise comparison matrices to identify locations at risk of drought. The matrices were founded on criteria, sub-criteria, and elements</w:t>
      </w:r>
      <w:r w:rsidR="004F7107">
        <w:rPr>
          <w:rFonts w:eastAsia="Times New Roman" w:cs="Times New Roman"/>
          <w:szCs w:val="24"/>
          <w:lang w:val="en-US" w:bidi="ar-IQ"/>
        </w:rPr>
        <w:t>,</w:t>
      </w:r>
      <w:r w:rsidR="00125A8E" w:rsidRPr="00125A8E">
        <w:rPr>
          <w:rFonts w:eastAsia="Times New Roman" w:cs="Times New Roman"/>
          <w:szCs w:val="24"/>
          <w:lang w:val="en-US" w:bidi="ar-IQ"/>
        </w:rPr>
        <w:t xml:space="preserve"> including climatic, socio-economic, and soil-land usage factors. </w:t>
      </w:r>
      <w:r w:rsidR="00835AE8" w:rsidRPr="00125A8E">
        <w:rPr>
          <w:rFonts w:eastAsia="Times New Roman" w:cs="Times New Roman"/>
          <w:szCs w:val="24"/>
          <w:lang w:val="en-US" w:bidi="ar-IQ"/>
        </w:rPr>
        <w:t>After ranking the options according to the parameters, we used the eigenvalue method to find the weights of each matrix. A synthesis technique was employed to determine overall priorities, wherein each ranking was multiplied by the priority of its corresponding criterion or sub-criterion and summed to obtain its ultimate priority</w:t>
      </w:r>
      <w:r w:rsidR="00835AE8" w:rsidRPr="00125A8E">
        <w:rPr>
          <w:rFonts w:eastAsia="Times New Roman" w:cs="Times New Roman"/>
          <w:b/>
          <w:bCs/>
          <w:szCs w:val="24"/>
          <w:lang w:val="en-US" w:bidi="ar-IQ"/>
        </w:rPr>
        <w:t xml:space="preserve">. </w:t>
      </w:r>
      <w:r w:rsidR="00835AE8" w:rsidRPr="00125A8E">
        <w:rPr>
          <w:rFonts w:eastAsia="Times New Roman" w:cs="Times New Roman"/>
          <w:szCs w:val="24"/>
          <w:lang w:val="en-US" w:bidi="ar-IQ"/>
        </w:rPr>
        <w:t xml:space="preserve">This study developed </w:t>
      </w:r>
      <w:r w:rsidR="00E7678D">
        <w:rPr>
          <w:rFonts w:eastAsia="Times New Roman" w:cs="Times New Roman"/>
          <w:szCs w:val="24"/>
          <w:lang w:val="en-US" w:bidi="ar-IQ"/>
        </w:rPr>
        <w:t>twelve</w:t>
      </w:r>
      <w:r w:rsidR="00835AE8" w:rsidRPr="00125A8E">
        <w:rPr>
          <w:rFonts w:eastAsia="Times New Roman" w:cs="Times New Roman"/>
          <w:szCs w:val="24"/>
          <w:lang w:val="en-US" w:bidi="ar-IQ"/>
        </w:rPr>
        <w:t xml:space="preserve"> pairwise comparison matrices: one for the criteria related to the goal, presented in Table 5</w:t>
      </w:r>
      <w:r w:rsidR="004F7107">
        <w:rPr>
          <w:rFonts w:eastAsia="Times New Roman" w:cs="Times New Roman"/>
          <w:szCs w:val="24"/>
          <w:lang w:val="en-US" w:bidi="ar-IQ"/>
        </w:rPr>
        <w:t>,</w:t>
      </w:r>
      <w:r w:rsidR="00835AE8" w:rsidRPr="00125A8E">
        <w:rPr>
          <w:rFonts w:eastAsia="Times New Roman" w:cs="Times New Roman"/>
          <w:szCs w:val="24"/>
          <w:lang w:val="en-US" w:bidi="ar-IQ"/>
        </w:rPr>
        <w:t xml:space="preserve"> and </w:t>
      </w:r>
      <w:r w:rsidR="00C3257B">
        <w:rPr>
          <w:rFonts w:eastAsia="Times New Roman" w:cs="Times New Roman"/>
          <w:szCs w:val="24"/>
          <w:lang w:val="en-US" w:bidi="ar-IQ"/>
        </w:rPr>
        <w:t xml:space="preserve">eight </w:t>
      </w:r>
      <w:r w:rsidR="00C3257B" w:rsidRPr="00125A8E">
        <w:rPr>
          <w:rFonts w:eastAsia="Times New Roman" w:cs="Times New Roman"/>
          <w:szCs w:val="24"/>
          <w:lang w:val="en-US" w:bidi="ar-IQ"/>
        </w:rPr>
        <w:t>for</w:t>
      </w:r>
      <w:r w:rsidR="00835AE8" w:rsidRPr="00125A8E">
        <w:rPr>
          <w:rFonts w:eastAsia="Times New Roman" w:cs="Times New Roman"/>
          <w:szCs w:val="24"/>
          <w:lang w:val="en-US" w:bidi="ar-IQ"/>
        </w:rPr>
        <w:t xml:space="preserve"> the sub criteria</w:t>
      </w:r>
      <w:r w:rsidR="00835AE8" w:rsidRPr="006D62D2">
        <w:rPr>
          <w:rFonts w:eastAsia="Times New Roman" w:cs="Times New Roman"/>
          <w:b/>
          <w:bCs/>
          <w:szCs w:val="24"/>
          <w:lang w:val="en-US" w:bidi="ar-IQ"/>
        </w:rPr>
        <w:t>.</w:t>
      </w:r>
      <w:r w:rsidR="004F7107" w:rsidRPr="006D62D2">
        <w:rPr>
          <w:rFonts w:eastAsia="Times New Roman" w:cs="Times New Roman"/>
          <w:b/>
          <w:bCs/>
          <w:szCs w:val="24"/>
          <w:lang w:val="en-US" w:bidi="ar-IQ"/>
        </w:rPr>
        <w:t xml:space="preserve"> </w:t>
      </w:r>
      <w:r w:rsidR="004F7107" w:rsidRPr="006D62D2">
        <w:rPr>
          <w:rFonts w:eastAsia="Times New Roman" w:cs="Times New Roman"/>
          <w:szCs w:val="24"/>
          <w:lang w:val="en-US" w:bidi="ar-IQ"/>
        </w:rPr>
        <w:t xml:space="preserve">In the analysis presented </w:t>
      </w:r>
      <w:r w:rsidR="004F7107" w:rsidRPr="006D62D2">
        <w:rPr>
          <w:rFonts w:eastAsia="Times New Roman" w:cs="Times New Roman"/>
          <w:szCs w:val="24"/>
          <w:lang w:val="en-US" w:bidi="ar-IQ"/>
        </w:rPr>
        <w:lastRenderedPageBreak/>
        <w:t>in Table 5, the weights assigned to various parameters are important because they determine their significance in assessing drought vulnerability. The weights reflect the relative importance of each parameter in influencing drought conditions in the study area. The weights assigned in Table 5 reflect a thoughtful prioritization of parameters based on their relevance to drought assessment. High weights for NDVI and NDMI, 0.423 and and0.251 respectively, indicate their critical roles in understanding vegetation health and moisture availability, which are essential for evaluating drought conditions. In contrast, parameters like slope and elevation, while important for contextual understanding, are less directly related to immediate drought impacts, justifying their lower weights. Elevation can impact precipitation patterns and temperature, while slope affects runoff; however, their influence is less direct compared to parameters like NDVI and NDMI. Their roles are more about contextualizing the landscape rather than directly measuring drought severity. This nuanced approach allows for a more accurate and comprehensive assessment of drought vulnerability in the study area.</w:t>
      </w:r>
    </w:p>
    <w:p w14:paraId="69159A94" w14:textId="5113B3C7" w:rsidR="00125A8E" w:rsidRPr="00125A8E" w:rsidRDefault="00125A8E" w:rsidP="00A2406E">
      <w:pPr>
        <w:spacing w:after="200" w:line="276" w:lineRule="auto"/>
        <w:jc w:val="center"/>
        <w:rPr>
          <w:rFonts w:eastAsia="Times New Roman" w:cs="Times New Roman"/>
          <w:szCs w:val="24"/>
          <w:rtl/>
          <w:lang w:val="en-US" w:bidi="ar-IQ"/>
        </w:rPr>
      </w:pPr>
      <w:r w:rsidRPr="00125A8E">
        <w:rPr>
          <w:rFonts w:eastAsia="Times New Roman" w:cs="Times New Roman"/>
          <w:szCs w:val="24"/>
          <w:lang w:val="en-US"/>
        </w:rPr>
        <w:t xml:space="preserve">Table 5. The chosen parameters for </w:t>
      </w:r>
      <w:r w:rsidR="00B765C6">
        <w:rPr>
          <w:rFonts w:eastAsia="Times New Roman" w:cs="Times New Roman"/>
          <w:szCs w:val="24"/>
          <w:lang w:val="en-US"/>
        </w:rPr>
        <w:t xml:space="preserve">the </w:t>
      </w:r>
      <w:r w:rsidRPr="00125A8E">
        <w:rPr>
          <w:rFonts w:eastAsia="Times New Roman" w:cs="Times New Roman"/>
          <w:szCs w:val="24"/>
          <w:lang w:val="en-US"/>
        </w:rPr>
        <w:t>drought delineation paired-wise comparison matrix.</w:t>
      </w:r>
    </w:p>
    <w:tbl>
      <w:tblPr>
        <w:tblStyle w:val="TableGrid"/>
        <w:tblW w:w="9159" w:type="dxa"/>
        <w:jc w:val="center"/>
        <w:tblLook w:val="04A0" w:firstRow="1" w:lastRow="0" w:firstColumn="1" w:lastColumn="0" w:noHBand="0" w:noVBand="1"/>
      </w:tblPr>
      <w:tblGrid>
        <w:gridCol w:w="983"/>
        <w:gridCol w:w="156"/>
        <w:gridCol w:w="572"/>
        <w:gridCol w:w="772"/>
        <w:gridCol w:w="742"/>
        <w:gridCol w:w="816"/>
        <w:gridCol w:w="983"/>
        <w:gridCol w:w="723"/>
        <w:gridCol w:w="653"/>
        <w:gridCol w:w="815"/>
        <w:gridCol w:w="26"/>
        <w:gridCol w:w="1135"/>
        <w:gridCol w:w="783"/>
      </w:tblGrid>
      <w:tr w:rsidR="00125A8E" w:rsidRPr="00932605" w14:paraId="45AA96A3" w14:textId="77777777" w:rsidTr="00E8624E">
        <w:trPr>
          <w:trHeight w:val="542"/>
          <w:jc w:val="center"/>
        </w:trPr>
        <w:tc>
          <w:tcPr>
            <w:tcW w:w="983" w:type="dxa"/>
            <w:noWrap/>
            <w:vAlign w:val="center"/>
            <w:hideMark/>
          </w:tcPr>
          <w:p w14:paraId="7CD81194" w14:textId="77777777" w:rsidR="00125A8E" w:rsidRPr="003230FE" w:rsidRDefault="00125A8E" w:rsidP="00E8624E">
            <w:pPr>
              <w:jc w:val="center"/>
              <w:rPr>
                <w:rFonts w:asciiTheme="majorBidi" w:hAnsiTheme="majorBidi" w:cstheme="majorBidi"/>
                <w:b/>
                <w:bCs/>
                <w:color w:val="000000"/>
              </w:rPr>
            </w:pPr>
            <w:bookmarkStart w:id="84" w:name="_Hlk180594048"/>
            <w:r w:rsidRPr="003230FE">
              <w:rPr>
                <w:rFonts w:asciiTheme="majorBidi" w:hAnsiTheme="majorBidi" w:cstheme="majorBidi"/>
                <w:b/>
                <w:bCs/>
                <w:color w:val="000000"/>
              </w:rPr>
              <w:t>Factor</w:t>
            </w:r>
          </w:p>
        </w:tc>
        <w:tc>
          <w:tcPr>
            <w:tcW w:w="728" w:type="dxa"/>
            <w:gridSpan w:val="2"/>
            <w:noWrap/>
            <w:vAlign w:val="center"/>
            <w:hideMark/>
          </w:tcPr>
          <w:p w14:paraId="0827579A"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NDVI</w:t>
            </w:r>
          </w:p>
        </w:tc>
        <w:tc>
          <w:tcPr>
            <w:tcW w:w="772" w:type="dxa"/>
            <w:noWrap/>
            <w:vAlign w:val="center"/>
            <w:hideMark/>
          </w:tcPr>
          <w:p w14:paraId="685853BC"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NDMI</w:t>
            </w:r>
          </w:p>
        </w:tc>
        <w:tc>
          <w:tcPr>
            <w:tcW w:w="742" w:type="dxa"/>
            <w:noWrap/>
            <w:vAlign w:val="center"/>
            <w:hideMark/>
          </w:tcPr>
          <w:p w14:paraId="1F913442"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NDBI</w:t>
            </w:r>
          </w:p>
        </w:tc>
        <w:tc>
          <w:tcPr>
            <w:tcW w:w="816" w:type="dxa"/>
            <w:noWrap/>
            <w:vAlign w:val="center"/>
            <w:hideMark/>
          </w:tcPr>
          <w:p w14:paraId="208E7D1A"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LST</w:t>
            </w:r>
          </w:p>
        </w:tc>
        <w:tc>
          <w:tcPr>
            <w:tcW w:w="983" w:type="dxa"/>
            <w:noWrap/>
            <w:vAlign w:val="center"/>
            <w:hideMark/>
          </w:tcPr>
          <w:p w14:paraId="15621FF8"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elevation</w:t>
            </w:r>
          </w:p>
        </w:tc>
        <w:tc>
          <w:tcPr>
            <w:tcW w:w="723" w:type="dxa"/>
            <w:noWrap/>
            <w:vAlign w:val="center"/>
            <w:hideMark/>
          </w:tcPr>
          <w:p w14:paraId="7071388B"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SMI</w:t>
            </w:r>
          </w:p>
        </w:tc>
        <w:tc>
          <w:tcPr>
            <w:tcW w:w="653" w:type="dxa"/>
            <w:noWrap/>
            <w:vAlign w:val="center"/>
            <w:hideMark/>
          </w:tcPr>
          <w:p w14:paraId="42932954"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SPI</w:t>
            </w:r>
          </w:p>
        </w:tc>
        <w:tc>
          <w:tcPr>
            <w:tcW w:w="815" w:type="dxa"/>
            <w:noWrap/>
            <w:vAlign w:val="center"/>
            <w:hideMark/>
          </w:tcPr>
          <w:p w14:paraId="22A546AC"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Slope</w:t>
            </w:r>
          </w:p>
        </w:tc>
        <w:tc>
          <w:tcPr>
            <w:tcW w:w="1161" w:type="dxa"/>
            <w:gridSpan w:val="2"/>
            <w:vAlign w:val="center"/>
          </w:tcPr>
          <w:p w14:paraId="3994EF14"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rPr>
              <w:t>Eigenvalue (</w:t>
            </w:r>
            <w:proofErr w:type="spellStart"/>
            <w:r w:rsidRPr="003230FE">
              <w:rPr>
                <w:rFonts w:asciiTheme="majorBidi" w:hAnsiTheme="majorBidi" w:cstheme="majorBidi"/>
                <w:b/>
                <w:bCs/>
              </w:rPr>
              <w:t>Eg</w:t>
            </w:r>
            <w:proofErr w:type="spellEnd"/>
            <w:r w:rsidRPr="003230FE">
              <w:rPr>
                <w:rFonts w:asciiTheme="majorBidi" w:hAnsiTheme="majorBidi" w:cstheme="majorBidi"/>
                <w:b/>
                <w:bCs/>
              </w:rPr>
              <w:t>)</w:t>
            </w:r>
          </w:p>
        </w:tc>
        <w:tc>
          <w:tcPr>
            <w:tcW w:w="783" w:type="dxa"/>
            <w:vAlign w:val="center"/>
          </w:tcPr>
          <w:p w14:paraId="21A4ADC1"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rPr>
              <w:t>weight</w:t>
            </w:r>
          </w:p>
        </w:tc>
      </w:tr>
      <w:tr w:rsidR="00DB7145" w:rsidRPr="00932605" w14:paraId="4B8F3B9D" w14:textId="77777777" w:rsidTr="0055491A">
        <w:trPr>
          <w:trHeight w:val="403"/>
          <w:jc w:val="center"/>
        </w:trPr>
        <w:tc>
          <w:tcPr>
            <w:tcW w:w="983" w:type="dxa"/>
            <w:noWrap/>
            <w:vAlign w:val="center"/>
            <w:hideMark/>
          </w:tcPr>
          <w:p w14:paraId="3C61B6AB"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NDVI</w:t>
            </w:r>
          </w:p>
        </w:tc>
        <w:tc>
          <w:tcPr>
            <w:tcW w:w="728" w:type="dxa"/>
            <w:gridSpan w:val="2"/>
            <w:noWrap/>
            <w:vAlign w:val="center"/>
            <w:hideMark/>
          </w:tcPr>
          <w:p w14:paraId="0BA99498"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772" w:type="dxa"/>
            <w:noWrap/>
            <w:vAlign w:val="center"/>
            <w:hideMark/>
          </w:tcPr>
          <w:p w14:paraId="03B62FDD"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3</w:t>
            </w:r>
          </w:p>
        </w:tc>
        <w:tc>
          <w:tcPr>
            <w:tcW w:w="742" w:type="dxa"/>
            <w:noWrap/>
            <w:vAlign w:val="center"/>
            <w:hideMark/>
          </w:tcPr>
          <w:p w14:paraId="7F56DDF0"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5</w:t>
            </w:r>
          </w:p>
        </w:tc>
        <w:tc>
          <w:tcPr>
            <w:tcW w:w="816" w:type="dxa"/>
            <w:noWrap/>
            <w:vAlign w:val="center"/>
            <w:hideMark/>
          </w:tcPr>
          <w:p w14:paraId="428D4A48"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8</w:t>
            </w:r>
          </w:p>
        </w:tc>
        <w:tc>
          <w:tcPr>
            <w:tcW w:w="983" w:type="dxa"/>
            <w:noWrap/>
            <w:vAlign w:val="center"/>
            <w:hideMark/>
          </w:tcPr>
          <w:p w14:paraId="41677D01"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7</w:t>
            </w:r>
          </w:p>
        </w:tc>
        <w:tc>
          <w:tcPr>
            <w:tcW w:w="723" w:type="dxa"/>
            <w:noWrap/>
            <w:vAlign w:val="center"/>
            <w:hideMark/>
          </w:tcPr>
          <w:p w14:paraId="3A3368D4"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9</w:t>
            </w:r>
          </w:p>
        </w:tc>
        <w:tc>
          <w:tcPr>
            <w:tcW w:w="653" w:type="dxa"/>
            <w:noWrap/>
            <w:vAlign w:val="center"/>
            <w:hideMark/>
          </w:tcPr>
          <w:p w14:paraId="6149623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9</w:t>
            </w:r>
          </w:p>
        </w:tc>
        <w:tc>
          <w:tcPr>
            <w:tcW w:w="815" w:type="dxa"/>
            <w:noWrap/>
            <w:vAlign w:val="center"/>
            <w:hideMark/>
          </w:tcPr>
          <w:p w14:paraId="5749793F"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8</w:t>
            </w:r>
          </w:p>
        </w:tc>
        <w:tc>
          <w:tcPr>
            <w:tcW w:w="1161" w:type="dxa"/>
            <w:gridSpan w:val="2"/>
          </w:tcPr>
          <w:p w14:paraId="38BD589A" w14:textId="270770FD" w:rsidR="00DB7145" w:rsidRPr="00932605" w:rsidRDefault="00DB7145" w:rsidP="00DB7145">
            <w:pPr>
              <w:jc w:val="center"/>
              <w:rPr>
                <w:rFonts w:asciiTheme="majorBidi" w:hAnsiTheme="majorBidi" w:cstheme="majorBidi"/>
                <w:color w:val="000000"/>
              </w:rPr>
            </w:pPr>
            <w:r w:rsidRPr="007035EB">
              <w:t>5.21</w:t>
            </w:r>
          </w:p>
        </w:tc>
        <w:tc>
          <w:tcPr>
            <w:tcW w:w="783" w:type="dxa"/>
          </w:tcPr>
          <w:p w14:paraId="52FCE94E" w14:textId="20676ED6" w:rsidR="00DB7145" w:rsidRPr="00932605" w:rsidRDefault="00DB7145" w:rsidP="00DB7145">
            <w:pPr>
              <w:jc w:val="center"/>
              <w:rPr>
                <w:rFonts w:asciiTheme="majorBidi" w:hAnsiTheme="majorBidi" w:cstheme="majorBidi"/>
                <w:color w:val="000000"/>
              </w:rPr>
            </w:pPr>
            <w:r w:rsidRPr="00D03E53">
              <w:t>0.390</w:t>
            </w:r>
          </w:p>
        </w:tc>
      </w:tr>
      <w:tr w:rsidR="00DB7145" w:rsidRPr="00932605" w14:paraId="3D7EE089" w14:textId="77777777" w:rsidTr="0055491A">
        <w:trPr>
          <w:trHeight w:val="564"/>
          <w:jc w:val="center"/>
        </w:trPr>
        <w:tc>
          <w:tcPr>
            <w:tcW w:w="983" w:type="dxa"/>
            <w:noWrap/>
            <w:vAlign w:val="center"/>
            <w:hideMark/>
          </w:tcPr>
          <w:p w14:paraId="50EECD8D"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NDMI</w:t>
            </w:r>
          </w:p>
        </w:tc>
        <w:tc>
          <w:tcPr>
            <w:tcW w:w="728" w:type="dxa"/>
            <w:gridSpan w:val="2"/>
            <w:noWrap/>
            <w:vAlign w:val="center"/>
            <w:hideMark/>
          </w:tcPr>
          <w:p w14:paraId="74507A0E"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0.333</w:t>
            </w:r>
          </w:p>
        </w:tc>
        <w:tc>
          <w:tcPr>
            <w:tcW w:w="772" w:type="dxa"/>
            <w:noWrap/>
            <w:vAlign w:val="center"/>
            <w:hideMark/>
          </w:tcPr>
          <w:p w14:paraId="4E675123"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742" w:type="dxa"/>
            <w:noWrap/>
            <w:vAlign w:val="center"/>
            <w:hideMark/>
          </w:tcPr>
          <w:p w14:paraId="6CA094D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3</w:t>
            </w:r>
          </w:p>
        </w:tc>
        <w:tc>
          <w:tcPr>
            <w:tcW w:w="816" w:type="dxa"/>
            <w:noWrap/>
            <w:vAlign w:val="center"/>
            <w:hideMark/>
          </w:tcPr>
          <w:p w14:paraId="677ACFE0"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7</w:t>
            </w:r>
          </w:p>
        </w:tc>
        <w:tc>
          <w:tcPr>
            <w:tcW w:w="983" w:type="dxa"/>
            <w:noWrap/>
            <w:vAlign w:val="center"/>
            <w:hideMark/>
          </w:tcPr>
          <w:p w14:paraId="6D85A13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4</w:t>
            </w:r>
          </w:p>
        </w:tc>
        <w:tc>
          <w:tcPr>
            <w:tcW w:w="723" w:type="dxa"/>
            <w:noWrap/>
            <w:vAlign w:val="center"/>
            <w:hideMark/>
          </w:tcPr>
          <w:p w14:paraId="3A86707B"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8</w:t>
            </w:r>
          </w:p>
        </w:tc>
        <w:tc>
          <w:tcPr>
            <w:tcW w:w="653" w:type="dxa"/>
            <w:noWrap/>
            <w:vAlign w:val="center"/>
            <w:hideMark/>
          </w:tcPr>
          <w:p w14:paraId="5295ECD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7</w:t>
            </w:r>
          </w:p>
        </w:tc>
        <w:tc>
          <w:tcPr>
            <w:tcW w:w="815" w:type="dxa"/>
            <w:noWrap/>
            <w:vAlign w:val="center"/>
            <w:hideMark/>
          </w:tcPr>
          <w:p w14:paraId="5CAB928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8</w:t>
            </w:r>
          </w:p>
        </w:tc>
        <w:tc>
          <w:tcPr>
            <w:tcW w:w="1161" w:type="dxa"/>
            <w:gridSpan w:val="2"/>
          </w:tcPr>
          <w:p w14:paraId="3D211524" w14:textId="373BC81F" w:rsidR="00DB7145" w:rsidRPr="00932605" w:rsidRDefault="00DB7145" w:rsidP="00DB7145">
            <w:pPr>
              <w:jc w:val="center"/>
              <w:rPr>
                <w:rFonts w:asciiTheme="majorBidi" w:hAnsiTheme="majorBidi" w:cstheme="majorBidi"/>
                <w:color w:val="000000"/>
              </w:rPr>
            </w:pPr>
            <w:r w:rsidRPr="007035EB">
              <w:t>3.25</w:t>
            </w:r>
          </w:p>
        </w:tc>
        <w:tc>
          <w:tcPr>
            <w:tcW w:w="783" w:type="dxa"/>
          </w:tcPr>
          <w:p w14:paraId="3934E696" w14:textId="03D62D69" w:rsidR="00DB7145" w:rsidRPr="00932605" w:rsidRDefault="00DB7145" w:rsidP="00DB7145">
            <w:pPr>
              <w:jc w:val="center"/>
              <w:rPr>
                <w:rFonts w:asciiTheme="majorBidi" w:hAnsiTheme="majorBidi" w:cstheme="majorBidi"/>
                <w:color w:val="000000"/>
              </w:rPr>
            </w:pPr>
            <w:r w:rsidRPr="00D03E53">
              <w:t>0.243</w:t>
            </w:r>
          </w:p>
        </w:tc>
      </w:tr>
      <w:tr w:rsidR="00DB7145" w:rsidRPr="00932605" w14:paraId="3B1450F0" w14:textId="77777777" w:rsidTr="0055491A">
        <w:trPr>
          <w:trHeight w:val="403"/>
          <w:jc w:val="center"/>
        </w:trPr>
        <w:tc>
          <w:tcPr>
            <w:tcW w:w="983" w:type="dxa"/>
            <w:noWrap/>
            <w:vAlign w:val="center"/>
            <w:hideMark/>
          </w:tcPr>
          <w:p w14:paraId="4778ABA8"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NDBI</w:t>
            </w:r>
          </w:p>
        </w:tc>
        <w:tc>
          <w:tcPr>
            <w:tcW w:w="728" w:type="dxa"/>
            <w:gridSpan w:val="2"/>
            <w:noWrap/>
            <w:vAlign w:val="center"/>
            <w:hideMark/>
          </w:tcPr>
          <w:p w14:paraId="7B5E153C"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0.2</w:t>
            </w:r>
          </w:p>
        </w:tc>
        <w:tc>
          <w:tcPr>
            <w:tcW w:w="772" w:type="dxa"/>
            <w:noWrap/>
            <w:vAlign w:val="center"/>
            <w:hideMark/>
          </w:tcPr>
          <w:p w14:paraId="63618A64"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0.333</w:t>
            </w:r>
          </w:p>
        </w:tc>
        <w:tc>
          <w:tcPr>
            <w:tcW w:w="742" w:type="dxa"/>
            <w:noWrap/>
            <w:vAlign w:val="center"/>
            <w:hideMark/>
          </w:tcPr>
          <w:p w14:paraId="3007183D"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816" w:type="dxa"/>
            <w:noWrap/>
            <w:vAlign w:val="center"/>
            <w:hideMark/>
          </w:tcPr>
          <w:p w14:paraId="1B39A3F2"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5</w:t>
            </w:r>
          </w:p>
        </w:tc>
        <w:tc>
          <w:tcPr>
            <w:tcW w:w="983" w:type="dxa"/>
            <w:noWrap/>
            <w:vAlign w:val="center"/>
            <w:hideMark/>
          </w:tcPr>
          <w:p w14:paraId="0D532ED8"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3</w:t>
            </w:r>
          </w:p>
        </w:tc>
        <w:tc>
          <w:tcPr>
            <w:tcW w:w="723" w:type="dxa"/>
            <w:noWrap/>
            <w:vAlign w:val="center"/>
            <w:hideMark/>
          </w:tcPr>
          <w:p w14:paraId="4B38C339"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7</w:t>
            </w:r>
          </w:p>
        </w:tc>
        <w:tc>
          <w:tcPr>
            <w:tcW w:w="653" w:type="dxa"/>
            <w:noWrap/>
            <w:vAlign w:val="center"/>
            <w:hideMark/>
          </w:tcPr>
          <w:p w14:paraId="5BA648BB"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6</w:t>
            </w:r>
          </w:p>
        </w:tc>
        <w:tc>
          <w:tcPr>
            <w:tcW w:w="815" w:type="dxa"/>
            <w:noWrap/>
            <w:vAlign w:val="center"/>
            <w:hideMark/>
          </w:tcPr>
          <w:p w14:paraId="154124C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9</w:t>
            </w:r>
          </w:p>
        </w:tc>
        <w:tc>
          <w:tcPr>
            <w:tcW w:w="1161" w:type="dxa"/>
            <w:gridSpan w:val="2"/>
          </w:tcPr>
          <w:p w14:paraId="7F2C768D" w14:textId="421FFF25" w:rsidR="00DB7145" w:rsidRPr="00932605" w:rsidRDefault="00DB7145" w:rsidP="00DB7145">
            <w:pPr>
              <w:jc w:val="center"/>
              <w:rPr>
                <w:rFonts w:asciiTheme="majorBidi" w:hAnsiTheme="majorBidi" w:cstheme="majorBidi"/>
                <w:color w:val="000000"/>
              </w:rPr>
            </w:pPr>
            <w:r w:rsidRPr="007035EB">
              <w:t>2.099</w:t>
            </w:r>
          </w:p>
        </w:tc>
        <w:tc>
          <w:tcPr>
            <w:tcW w:w="783" w:type="dxa"/>
          </w:tcPr>
          <w:p w14:paraId="67CCE905" w14:textId="612A5AE2" w:rsidR="00DB7145" w:rsidRPr="00932605" w:rsidRDefault="00DB7145" w:rsidP="00DB7145">
            <w:pPr>
              <w:jc w:val="center"/>
              <w:rPr>
                <w:rFonts w:asciiTheme="majorBidi" w:hAnsiTheme="majorBidi" w:cstheme="majorBidi"/>
                <w:color w:val="000000"/>
              </w:rPr>
            </w:pPr>
            <w:r w:rsidRPr="00D03E53">
              <w:t>0.157</w:t>
            </w:r>
          </w:p>
        </w:tc>
      </w:tr>
      <w:tr w:rsidR="00DB7145" w:rsidRPr="00932605" w14:paraId="6E1B53BC" w14:textId="77777777" w:rsidTr="0055491A">
        <w:trPr>
          <w:trHeight w:val="403"/>
          <w:jc w:val="center"/>
        </w:trPr>
        <w:tc>
          <w:tcPr>
            <w:tcW w:w="983" w:type="dxa"/>
            <w:noWrap/>
            <w:vAlign w:val="center"/>
            <w:hideMark/>
          </w:tcPr>
          <w:p w14:paraId="1571E527"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LST</w:t>
            </w:r>
          </w:p>
        </w:tc>
        <w:tc>
          <w:tcPr>
            <w:tcW w:w="728" w:type="dxa"/>
            <w:gridSpan w:val="2"/>
            <w:noWrap/>
            <w:vAlign w:val="center"/>
            <w:hideMark/>
          </w:tcPr>
          <w:p w14:paraId="4D70B41A"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0.125</w:t>
            </w:r>
          </w:p>
        </w:tc>
        <w:tc>
          <w:tcPr>
            <w:tcW w:w="772" w:type="dxa"/>
            <w:noWrap/>
            <w:vAlign w:val="center"/>
            <w:hideMark/>
          </w:tcPr>
          <w:p w14:paraId="77BA265A"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0.143</w:t>
            </w:r>
          </w:p>
        </w:tc>
        <w:tc>
          <w:tcPr>
            <w:tcW w:w="742" w:type="dxa"/>
            <w:noWrap/>
            <w:vAlign w:val="center"/>
            <w:hideMark/>
          </w:tcPr>
          <w:p w14:paraId="3B5E53E4"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0.2</w:t>
            </w:r>
          </w:p>
        </w:tc>
        <w:tc>
          <w:tcPr>
            <w:tcW w:w="816" w:type="dxa"/>
            <w:noWrap/>
            <w:vAlign w:val="center"/>
            <w:hideMark/>
          </w:tcPr>
          <w:p w14:paraId="2CC51BC9"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983" w:type="dxa"/>
            <w:noWrap/>
            <w:vAlign w:val="center"/>
            <w:hideMark/>
          </w:tcPr>
          <w:p w14:paraId="20C7AC3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2</w:t>
            </w:r>
          </w:p>
        </w:tc>
        <w:tc>
          <w:tcPr>
            <w:tcW w:w="723" w:type="dxa"/>
            <w:noWrap/>
            <w:vAlign w:val="center"/>
            <w:hideMark/>
          </w:tcPr>
          <w:p w14:paraId="27266451"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5</w:t>
            </w:r>
          </w:p>
        </w:tc>
        <w:tc>
          <w:tcPr>
            <w:tcW w:w="653" w:type="dxa"/>
            <w:noWrap/>
            <w:vAlign w:val="center"/>
            <w:hideMark/>
          </w:tcPr>
          <w:p w14:paraId="06E342F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3</w:t>
            </w:r>
          </w:p>
        </w:tc>
        <w:tc>
          <w:tcPr>
            <w:tcW w:w="815" w:type="dxa"/>
            <w:noWrap/>
            <w:vAlign w:val="center"/>
            <w:hideMark/>
          </w:tcPr>
          <w:p w14:paraId="578C6813"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5</w:t>
            </w:r>
          </w:p>
        </w:tc>
        <w:tc>
          <w:tcPr>
            <w:tcW w:w="1161" w:type="dxa"/>
            <w:gridSpan w:val="2"/>
          </w:tcPr>
          <w:p w14:paraId="40818E26" w14:textId="746083C5" w:rsidR="00DB7145" w:rsidRPr="00932605" w:rsidRDefault="00DB7145" w:rsidP="00DB7145">
            <w:pPr>
              <w:jc w:val="center"/>
              <w:rPr>
                <w:rFonts w:asciiTheme="majorBidi" w:hAnsiTheme="majorBidi" w:cstheme="majorBidi"/>
                <w:color w:val="000000"/>
              </w:rPr>
            </w:pPr>
            <w:r w:rsidRPr="007035EB">
              <w:t>0.924</w:t>
            </w:r>
          </w:p>
        </w:tc>
        <w:tc>
          <w:tcPr>
            <w:tcW w:w="783" w:type="dxa"/>
          </w:tcPr>
          <w:p w14:paraId="45371B33" w14:textId="1FF1C99F" w:rsidR="00DB7145" w:rsidRPr="00932605" w:rsidRDefault="00DB7145" w:rsidP="00DB7145">
            <w:pPr>
              <w:jc w:val="center"/>
              <w:rPr>
                <w:rFonts w:asciiTheme="majorBidi" w:hAnsiTheme="majorBidi" w:cstheme="majorBidi"/>
                <w:color w:val="000000"/>
              </w:rPr>
            </w:pPr>
            <w:r w:rsidRPr="00D03E53">
              <w:t>0.069</w:t>
            </w:r>
          </w:p>
        </w:tc>
      </w:tr>
      <w:tr w:rsidR="00DB7145" w:rsidRPr="00932605" w14:paraId="43FFF438" w14:textId="77777777" w:rsidTr="0055491A">
        <w:trPr>
          <w:trHeight w:val="403"/>
          <w:jc w:val="center"/>
        </w:trPr>
        <w:tc>
          <w:tcPr>
            <w:tcW w:w="983" w:type="dxa"/>
            <w:noWrap/>
            <w:vAlign w:val="center"/>
            <w:hideMark/>
          </w:tcPr>
          <w:p w14:paraId="296835D4"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elevation</w:t>
            </w:r>
          </w:p>
        </w:tc>
        <w:tc>
          <w:tcPr>
            <w:tcW w:w="728" w:type="dxa"/>
            <w:gridSpan w:val="2"/>
            <w:noWrap/>
            <w:vAlign w:val="center"/>
            <w:hideMark/>
          </w:tcPr>
          <w:p w14:paraId="1DE5DA7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0.143</w:t>
            </w:r>
          </w:p>
        </w:tc>
        <w:tc>
          <w:tcPr>
            <w:tcW w:w="772" w:type="dxa"/>
            <w:noWrap/>
            <w:vAlign w:val="center"/>
            <w:hideMark/>
          </w:tcPr>
          <w:p w14:paraId="15FAAF8B"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0.25</w:t>
            </w:r>
          </w:p>
        </w:tc>
        <w:tc>
          <w:tcPr>
            <w:tcW w:w="742" w:type="dxa"/>
            <w:noWrap/>
            <w:vAlign w:val="center"/>
            <w:hideMark/>
          </w:tcPr>
          <w:p w14:paraId="4D2D36B2"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0.333</w:t>
            </w:r>
          </w:p>
        </w:tc>
        <w:tc>
          <w:tcPr>
            <w:tcW w:w="816" w:type="dxa"/>
            <w:noWrap/>
            <w:vAlign w:val="center"/>
            <w:hideMark/>
          </w:tcPr>
          <w:p w14:paraId="5A982447"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0.5</w:t>
            </w:r>
          </w:p>
        </w:tc>
        <w:tc>
          <w:tcPr>
            <w:tcW w:w="983" w:type="dxa"/>
            <w:noWrap/>
            <w:vAlign w:val="center"/>
            <w:hideMark/>
          </w:tcPr>
          <w:p w14:paraId="19B49AED"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723" w:type="dxa"/>
            <w:noWrap/>
            <w:vAlign w:val="center"/>
            <w:hideMark/>
          </w:tcPr>
          <w:p w14:paraId="40A8357D"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4</w:t>
            </w:r>
          </w:p>
        </w:tc>
        <w:tc>
          <w:tcPr>
            <w:tcW w:w="653" w:type="dxa"/>
            <w:noWrap/>
            <w:vAlign w:val="center"/>
            <w:hideMark/>
          </w:tcPr>
          <w:p w14:paraId="1018C984"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3</w:t>
            </w:r>
          </w:p>
        </w:tc>
        <w:tc>
          <w:tcPr>
            <w:tcW w:w="815" w:type="dxa"/>
            <w:noWrap/>
            <w:vAlign w:val="center"/>
            <w:hideMark/>
          </w:tcPr>
          <w:p w14:paraId="21F77CE9"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4</w:t>
            </w:r>
          </w:p>
        </w:tc>
        <w:tc>
          <w:tcPr>
            <w:tcW w:w="1161" w:type="dxa"/>
            <w:gridSpan w:val="2"/>
          </w:tcPr>
          <w:p w14:paraId="2E7FB3B6" w14:textId="24184313" w:rsidR="00DB7145" w:rsidRPr="00932605" w:rsidRDefault="00DB7145" w:rsidP="00DB7145">
            <w:pPr>
              <w:jc w:val="center"/>
              <w:rPr>
                <w:rFonts w:asciiTheme="majorBidi" w:hAnsiTheme="majorBidi" w:cstheme="majorBidi"/>
                <w:color w:val="000000"/>
              </w:rPr>
            </w:pPr>
            <w:r w:rsidRPr="007035EB">
              <w:t>0.855</w:t>
            </w:r>
          </w:p>
        </w:tc>
        <w:tc>
          <w:tcPr>
            <w:tcW w:w="783" w:type="dxa"/>
          </w:tcPr>
          <w:p w14:paraId="741E2861" w14:textId="71A945EE" w:rsidR="00DB7145" w:rsidRPr="00932605" w:rsidRDefault="00DB7145" w:rsidP="00DB7145">
            <w:pPr>
              <w:jc w:val="center"/>
              <w:rPr>
                <w:rFonts w:asciiTheme="majorBidi" w:hAnsiTheme="majorBidi" w:cstheme="majorBidi"/>
                <w:color w:val="000000"/>
              </w:rPr>
            </w:pPr>
            <w:r w:rsidRPr="00D03E53">
              <w:t>0.064</w:t>
            </w:r>
          </w:p>
        </w:tc>
      </w:tr>
      <w:tr w:rsidR="00DB7145" w:rsidRPr="00932605" w14:paraId="2E3434B2" w14:textId="77777777" w:rsidTr="0055491A">
        <w:trPr>
          <w:trHeight w:val="403"/>
          <w:jc w:val="center"/>
        </w:trPr>
        <w:tc>
          <w:tcPr>
            <w:tcW w:w="983" w:type="dxa"/>
            <w:noWrap/>
            <w:vAlign w:val="center"/>
            <w:hideMark/>
          </w:tcPr>
          <w:p w14:paraId="4D48E03C"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SMI</w:t>
            </w:r>
          </w:p>
        </w:tc>
        <w:tc>
          <w:tcPr>
            <w:tcW w:w="728" w:type="dxa"/>
            <w:gridSpan w:val="2"/>
            <w:noWrap/>
            <w:vAlign w:val="center"/>
            <w:hideMark/>
          </w:tcPr>
          <w:p w14:paraId="7FCF3A1B"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0.111</w:t>
            </w:r>
          </w:p>
        </w:tc>
        <w:tc>
          <w:tcPr>
            <w:tcW w:w="772" w:type="dxa"/>
            <w:noWrap/>
            <w:vAlign w:val="center"/>
            <w:hideMark/>
          </w:tcPr>
          <w:p w14:paraId="4BF5159E"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0.125</w:t>
            </w:r>
          </w:p>
        </w:tc>
        <w:tc>
          <w:tcPr>
            <w:tcW w:w="742" w:type="dxa"/>
            <w:noWrap/>
            <w:vAlign w:val="center"/>
            <w:hideMark/>
          </w:tcPr>
          <w:p w14:paraId="144B3953"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0.143</w:t>
            </w:r>
          </w:p>
        </w:tc>
        <w:tc>
          <w:tcPr>
            <w:tcW w:w="816" w:type="dxa"/>
            <w:noWrap/>
            <w:vAlign w:val="center"/>
            <w:hideMark/>
          </w:tcPr>
          <w:p w14:paraId="24E2E059"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0.2</w:t>
            </w:r>
          </w:p>
        </w:tc>
        <w:tc>
          <w:tcPr>
            <w:tcW w:w="983" w:type="dxa"/>
            <w:noWrap/>
            <w:vAlign w:val="center"/>
            <w:hideMark/>
          </w:tcPr>
          <w:p w14:paraId="2EC57CD7"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0.25</w:t>
            </w:r>
          </w:p>
        </w:tc>
        <w:tc>
          <w:tcPr>
            <w:tcW w:w="723" w:type="dxa"/>
            <w:noWrap/>
            <w:vAlign w:val="center"/>
            <w:hideMark/>
          </w:tcPr>
          <w:p w14:paraId="69531B0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653" w:type="dxa"/>
            <w:noWrap/>
            <w:vAlign w:val="center"/>
            <w:hideMark/>
          </w:tcPr>
          <w:p w14:paraId="344083A1"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2</w:t>
            </w:r>
          </w:p>
        </w:tc>
        <w:tc>
          <w:tcPr>
            <w:tcW w:w="815" w:type="dxa"/>
            <w:noWrap/>
            <w:vAlign w:val="center"/>
            <w:hideMark/>
          </w:tcPr>
          <w:p w14:paraId="2A069826"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2</w:t>
            </w:r>
          </w:p>
        </w:tc>
        <w:tc>
          <w:tcPr>
            <w:tcW w:w="1161" w:type="dxa"/>
            <w:gridSpan w:val="2"/>
          </w:tcPr>
          <w:p w14:paraId="5A07A96B" w14:textId="7FE6C58C" w:rsidR="00DB7145" w:rsidRPr="00932605" w:rsidRDefault="00DB7145" w:rsidP="00DB7145">
            <w:pPr>
              <w:jc w:val="center"/>
              <w:rPr>
                <w:rFonts w:asciiTheme="majorBidi" w:hAnsiTheme="majorBidi" w:cstheme="majorBidi"/>
                <w:color w:val="000000"/>
              </w:rPr>
            </w:pPr>
            <w:r w:rsidRPr="007035EB">
              <w:t>0.375</w:t>
            </w:r>
          </w:p>
        </w:tc>
        <w:tc>
          <w:tcPr>
            <w:tcW w:w="783" w:type="dxa"/>
          </w:tcPr>
          <w:p w14:paraId="72FB4FE0" w14:textId="66837385" w:rsidR="00DB7145" w:rsidRPr="00932605" w:rsidRDefault="00DB7145" w:rsidP="00DB7145">
            <w:pPr>
              <w:jc w:val="center"/>
              <w:rPr>
                <w:rFonts w:asciiTheme="majorBidi" w:hAnsiTheme="majorBidi" w:cstheme="majorBidi"/>
                <w:color w:val="000000"/>
              </w:rPr>
            </w:pPr>
            <w:r w:rsidRPr="00D03E53">
              <w:t>0.028</w:t>
            </w:r>
          </w:p>
        </w:tc>
      </w:tr>
      <w:tr w:rsidR="00DB7145" w:rsidRPr="00932605" w14:paraId="2FAB081C" w14:textId="77777777" w:rsidTr="0055491A">
        <w:trPr>
          <w:trHeight w:val="403"/>
          <w:jc w:val="center"/>
        </w:trPr>
        <w:tc>
          <w:tcPr>
            <w:tcW w:w="983" w:type="dxa"/>
            <w:noWrap/>
            <w:vAlign w:val="center"/>
            <w:hideMark/>
          </w:tcPr>
          <w:p w14:paraId="23D64EEE" w14:textId="77777777" w:rsidR="00DB7145" w:rsidRPr="003230FE" w:rsidRDefault="00DB7145" w:rsidP="00DB7145">
            <w:pPr>
              <w:jc w:val="center"/>
              <w:rPr>
                <w:rFonts w:asciiTheme="majorBidi" w:hAnsiTheme="majorBidi" w:cstheme="majorBidi"/>
                <w:b/>
                <w:bCs/>
                <w:color w:val="000000"/>
              </w:rPr>
            </w:pPr>
            <w:r w:rsidRPr="003230FE">
              <w:rPr>
                <w:rFonts w:asciiTheme="majorBidi" w:hAnsiTheme="majorBidi" w:cstheme="majorBidi"/>
                <w:b/>
                <w:bCs/>
                <w:color w:val="000000"/>
              </w:rPr>
              <w:t>SPI</w:t>
            </w:r>
          </w:p>
        </w:tc>
        <w:tc>
          <w:tcPr>
            <w:tcW w:w="728" w:type="dxa"/>
            <w:gridSpan w:val="2"/>
            <w:noWrap/>
            <w:vAlign w:val="center"/>
            <w:hideMark/>
          </w:tcPr>
          <w:p w14:paraId="6F9ED820"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0.111</w:t>
            </w:r>
          </w:p>
        </w:tc>
        <w:tc>
          <w:tcPr>
            <w:tcW w:w="772" w:type="dxa"/>
            <w:noWrap/>
            <w:vAlign w:val="center"/>
            <w:hideMark/>
          </w:tcPr>
          <w:p w14:paraId="3BD6316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0.143</w:t>
            </w:r>
          </w:p>
        </w:tc>
        <w:tc>
          <w:tcPr>
            <w:tcW w:w="742" w:type="dxa"/>
            <w:noWrap/>
            <w:vAlign w:val="center"/>
            <w:hideMark/>
          </w:tcPr>
          <w:p w14:paraId="2331CD94"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0.167</w:t>
            </w:r>
          </w:p>
        </w:tc>
        <w:tc>
          <w:tcPr>
            <w:tcW w:w="816" w:type="dxa"/>
            <w:noWrap/>
            <w:vAlign w:val="center"/>
            <w:hideMark/>
          </w:tcPr>
          <w:p w14:paraId="48A87118"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0.333</w:t>
            </w:r>
          </w:p>
        </w:tc>
        <w:tc>
          <w:tcPr>
            <w:tcW w:w="983" w:type="dxa"/>
            <w:noWrap/>
            <w:vAlign w:val="center"/>
            <w:hideMark/>
          </w:tcPr>
          <w:p w14:paraId="010786C1"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0.3333</w:t>
            </w:r>
          </w:p>
        </w:tc>
        <w:tc>
          <w:tcPr>
            <w:tcW w:w="723" w:type="dxa"/>
            <w:noWrap/>
            <w:vAlign w:val="center"/>
            <w:hideMark/>
          </w:tcPr>
          <w:p w14:paraId="18C95635"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0.5</w:t>
            </w:r>
          </w:p>
        </w:tc>
        <w:tc>
          <w:tcPr>
            <w:tcW w:w="653" w:type="dxa"/>
            <w:noWrap/>
            <w:vAlign w:val="center"/>
            <w:hideMark/>
          </w:tcPr>
          <w:p w14:paraId="7EFCFCA7"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1</w:t>
            </w:r>
          </w:p>
        </w:tc>
        <w:tc>
          <w:tcPr>
            <w:tcW w:w="815" w:type="dxa"/>
            <w:noWrap/>
            <w:vAlign w:val="center"/>
            <w:hideMark/>
          </w:tcPr>
          <w:p w14:paraId="4A75905C" w14:textId="77777777" w:rsidR="00DB7145" w:rsidRPr="00932605" w:rsidRDefault="00DB7145" w:rsidP="00DB7145">
            <w:pPr>
              <w:jc w:val="center"/>
              <w:rPr>
                <w:rFonts w:asciiTheme="majorBidi" w:hAnsiTheme="majorBidi" w:cstheme="majorBidi"/>
                <w:color w:val="000000"/>
              </w:rPr>
            </w:pPr>
            <w:r w:rsidRPr="00932605">
              <w:rPr>
                <w:rFonts w:asciiTheme="majorBidi" w:hAnsiTheme="majorBidi" w:cstheme="majorBidi"/>
                <w:color w:val="000000"/>
              </w:rPr>
              <w:t>2</w:t>
            </w:r>
          </w:p>
        </w:tc>
        <w:tc>
          <w:tcPr>
            <w:tcW w:w="1161" w:type="dxa"/>
            <w:gridSpan w:val="2"/>
          </w:tcPr>
          <w:p w14:paraId="1B2FFB0E" w14:textId="491CEA0B" w:rsidR="00DB7145" w:rsidRPr="00932605" w:rsidRDefault="00DB7145" w:rsidP="00DB7145">
            <w:pPr>
              <w:jc w:val="center"/>
              <w:rPr>
                <w:rFonts w:asciiTheme="majorBidi" w:hAnsiTheme="majorBidi" w:cstheme="majorBidi"/>
                <w:color w:val="000000"/>
              </w:rPr>
            </w:pPr>
            <w:r w:rsidRPr="007035EB">
              <w:t>0.361</w:t>
            </w:r>
          </w:p>
        </w:tc>
        <w:tc>
          <w:tcPr>
            <w:tcW w:w="783" w:type="dxa"/>
          </w:tcPr>
          <w:p w14:paraId="1ABF1590" w14:textId="2BE70AC3" w:rsidR="00DB7145" w:rsidRPr="00932605" w:rsidRDefault="00DB7145" w:rsidP="00DB7145">
            <w:pPr>
              <w:jc w:val="center"/>
              <w:rPr>
                <w:rFonts w:asciiTheme="majorBidi" w:hAnsiTheme="majorBidi" w:cstheme="majorBidi"/>
                <w:color w:val="000000"/>
              </w:rPr>
            </w:pPr>
            <w:r w:rsidRPr="00D03E53">
              <w:t>0.027</w:t>
            </w:r>
          </w:p>
        </w:tc>
      </w:tr>
      <w:tr w:rsidR="00DB7145" w:rsidRPr="00932605" w14:paraId="2A7FAF26" w14:textId="77777777" w:rsidTr="00DB7145">
        <w:trPr>
          <w:trHeight w:val="403"/>
          <w:jc w:val="center"/>
        </w:trPr>
        <w:tc>
          <w:tcPr>
            <w:tcW w:w="983" w:type="dxa"/>
            <w:noWrap/>
          </w:tcPr>
          <w:p w14:paraId="4F62E8FF" w14:textId="63FAA041" w:rsidR="00DB7145" w:rsidRPr="003230FE" w:rsidRDefault="00DB7145" w:rsidP="00DB7145">
            <w:pPr>
              <w:jc w:val="center"/>
              <w:rPr>
                <w:rFonts w:asciiTheme="majorBidi" w:hAnsiTheme="majorBidi" w:cstheme="majorBidi"/>
                <w:b/>
                <w:bCs/>
                <w:color w:val="000000"/>
              </w:rPr>
            </w:pPr>
            <w:r w:rsidRPr="003A6B42">
              <w:t>Slope</w:t>
            </w:r>
          </w:p>
        </w:tc>
        <w:tc>
          <w:tcPr>
            <w:tcW w:w="728" w:type="dxa"/>
            <w:gridSpan w:val="2"/>
            <w:noWrap/>
          </w:tcPr>
          <w:p w14:paraId="20915BC6" w14:textId="20E2D32E" w:rsidR="00DB7145" w:rsidRPr="00932605" w:rsidRDefault="00DB7145" w:rsidP="00DB7145">
            <w:pPr>
              <w:jc w:val="center"/>
              <w:rPr>
                <w:rFonts w:asciiTheme="majorBidi" w:hAnsiTheme="majorBidi" w:cstheme="majorBidi"/>
                <w:color w:val="000000"/>
              </w:rPr>
            </w:pPr>
            <w:r w:rsidRPr="003A6B42">
              <w:t>0.125</w:t>
            </w:r>
          </w:p>
        </w:tc>
        <w:tc>
          <w:tcPr>
            <w:tcW w:w="772" w:type="dxa"/>
            <w:noWrap/>
          </w:tcPr>
          <w:p w14:paraId="037A8C4E" w14:textId="38CC3EF6" w:rsidR="00DB7145" w:rsidRPr="00932605" w:rsidRDefault="00DB7145" w:rsidP="00DB7145">
            <w:pPr>
              <w:jc w:val="center"/>
              <w:rPr>
                <w:rFonts w:asciiTheme="majorBidi" w:hAnsiTheme="majorBidi" w:cstheme="majorBidi"/>
                <w:color w:val="000000"/>
              </w:rPr>
            </w:pPr>
            <w:r w:rsidRPr="003A6B42">
              <w:t>0.125</w:t>
            </w:r>
          </w:p>
        </w:tc>
        <w:tc>
          <w:tcPr>
            <w:tcW w:w="742" w:type="dxa"/>
            <w:noWrap/>
          </w:tcPr>
          <w:p w14:paraId="0F6549DB" w14:textId="0E984680" w:rsidR="00DB7145" w:rsidRPr="00932605" w:rsidRDefault="00DB7145" w:rsidP="00DB7145">
            <w:pPr>
              <w:jc w:val="center"/>
              <w:rPr>
                <w:rFonts w:asciiTheme="majorBidi" w:hAnsiTheme="majorBidi" w:cstheme="majorBidi"/>
                <w:color w:val="000000"/>
              </w:rPr>
            </w:pPr>
            <w:r w:rsidRPr="003A6B42">
              <w:t>0.111</w:t>
            </w:r>
          </w:p>
        </w:tc>
        <w:tc>
          <w:tcPr>
            <w:tcW w:w="816" w:type="dxa"/>
            <w:noWrap/>
          </w:tcPr>
          <w:p w14:paraId="3BCF0EE8" w14:textId="02D55BE5" w:rsidR="00DB7145" w:rsidRPr="00932605" w:rsidRDefault="00DB7145" w:rsidP="00DB7145">
            <w:pPr>
              <w:jc w:val="center"/>
              <w:rPr>
                <w:rFonts w:asciiTheme="majorBidi" w:hAnsiTheme="majorBidi" w:cstheme="majorBidi"/>
                <w:color w:val="000000"/>
              </w:rPr>
            </w:pPr>
            <w:r w:rsidRPr="003A6B42">
              <w:t>0.2</w:t>
            </w:r>
          </w:p>
        </w:tc>
        <w:tc>
          <w:tcPr>
            <w:tcW w:w="983" w:type="dxa"/>
            <w:noWrap/>
          </w:tcPr>
          <w:p w14:paraId="117BA48A" w14:textId="4E3306EE" w:rsidR="00DB7145" w:rsidRPr="00932605" w:rsidRDefault="00DB7145" w:rsidP="00DB7145">
            <w:pPr>
              <w:jc w:val="center"/>
              <w:rPr>
                <w:rFonts w:asciiTheme="majorBidi" w:hAnsiTheme="majorBidi" w:cstheme="majorBidi"/>
                <w:color w:val="000000"/>
              </w:rPr>
            </w:pPr>
            <w:r w:rsidRPr="003A6B42">
              <w:t>0.25</w:t>
            </w:r>
          </w:p>
        </w:tc>
        <w:tc>
          <w:tcPr>
            <w:tcW w:w="723" w:type="dxa"/>
            <w:noWrap/>
          </w:tcPr>
          <w:p w14:paraId="4F63F5D5" w14:textId="169DAEC9" w:rsidR="00DB7145" w:rsidRPr="00932605" w:rsidRDefault="00DB7145" w:rsidP="00DB7145">
            <w:pPr>
              <w:jc w:val="center"/>
              <w:rPr>
                <w:rFonts w:asciiTheme="majorBidi" w:hAnsiTheme="majorBidi" w:cstheme="majorBidi"/>
                <w:color w:val="000000"/>
              </w:rPr>
            </w:pPr>
            <w:r w:rsidRPr="003A6B42">
              <w:t>0.5</w:t>
            </w:r>
          </w:p>
        </w:tc>
        <w:tc>
          <w:tcPr>
            <w:tcW w:w="653" w:type="dxa"/>
            <w:noWrap/>
          </w:tcPr>
          <w:p w14:paraId="48DAD2F5" w14:textId="3A4702BA" w:rsidR="00DB7145" w:rsidRPr="00932605" w:rsidRDefault="00DB7145" w:rsidP="00DB7145">
            <w:pPr>
              <w:jc w:val="center"/>
              <w:rPr>
                <w:rFonts w:asciiTheme="majorBidi" w:hAnsiTheme="majorBidi" w:cstheme="majorBidi"/>
                <w:color w:val="000000"/>
              </w:rPr>
            </w:pPr>
            <w:r w:rsidRPr="003A6B42">
              <w:t>0.5</w:t>
            </w:r>
          </w:p>
        </w:tc>
        <w:tc>
          <w:tcPr>
            <w:tcW w:w="815" w:type="dxa"/>
            <w:noWrap/>
          </w:tcPr>
          <w:p w14:paraId="0DDBCE09" w14:textId="51406BC4" w:rsidR="00DB7145" w:rsidRPr="00932605" w:rsidRDefault="00DB7145" w:rsidP="00DB7145">
            <w:pPr>
              <w:jc w:val="center"/>
              <w:rPr>
                <w:rFonts w:asciiTheme="majorBidi" w:hAnsiTheme="majorBidi" w:cstheme="majorBidi"/>
                <w:color w:val="000000"/>
              </w:rPr>
            </w:pPr>
            <w:r w:rsidRPr="003A6B42">
              <w:t>1</w:t>
            </w:r>
          </w:p>
        </w:tc>
        <w:tc>
          <w:tcPr>
            <w:tcW w:w="1161" w:type="dxa"/>
            <w:gridSpan w:val="2"/>
          </w:tcPr>
          <w:p w14:paraId="447BD841" w14:textId="2F732202" w:rsidR="00DB7145" w:rsidRPr="00932605" w:rsidRDefault="00DB7145" w:rsidP="00DB7145">
            <w:pPr>
              <w:jc w:val="center"/>
              <w:rPr>
                <w:rFonts w:asciiTheme="majorBidi" w:hAnsiTheme="majorBidi" w:cstheme="majorBidi"/>
                <w:color w:val="000000"/>
              </w:rPr>
            </w:pPr>
            <w:r w:rsidRPr="003A6B42">
              <w:t>0.261</w:t>
            </w:r>
          </w:p>
        </w:tc>
        <w:tc>
          <w:tcPr>
            <w:tcW w:w="783" w:type="dxa"/>
          </w:tcPr>
          <w:p w14:paraId="5E241D2A" w14:textId="6EEC7E77" w:rsidR="00DB7145" w:rsidRPr="00932605" w:rsidRDefault="00DB7145" w:rsidP="00DB7145">
            <w:pPr>
              <w:jc w:val="center"/>
              <w:rPr>
                <w:rFonts w:asciiTheme="majorBidi" w:hAnsiTheme="majorBidi" w:cstheme="majorBidi"/>
                <w:color w:val="000000"/>
              </w:rPr>
            </w:pPr>
            <w:r w:rsidRPr="003A6B42">
              <w:t>0.019</w:t>
            </w:r>
          </w:p>
        </w:tc>
      </w:tr>
      <w:tr w:rsidR="00125A8E" w:rsidRPr="00932605" w14:paraId="0236E943" w14:textId="77777777" w:rsidTr="00E8624E">
        <w:trPr>
          <w:trHeight w:val="403"/>
          <w:jc w:val="center"/>
        </w:trPr>
        <w:tc>
          <w:tcPr>
            <w:tcW w:w="983" w:type="dxa"/>
            <w:noWrap/>
            <w:vAlign w:val="center"/>
          </w:tcPr>
          <w:p w14:paraId="7F6F04F1"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Total</w:t>
            </w:r>
          </w:p>
        </w:tc>
        <w:tc>
          <w:tcPr>
            <w:tcW w:w="728" w:type="dxa"/>
            <w:gridSpan w:val="2"/>
            <w:noWrap/>
            <w:vAlign w:val="center"/>
          </w:tcPr>
          <w:p w14:paraId="611D7DF8" w14:textId="77777777" w:rsidR="00125A8E" w:rsidRPr="00932605" w:rsidRDefault="00125A8E" w:rsidP="00E8624E">
            <w:pPr>
              <w:jc w:val="center"/>
              <w:rPr>
                <w:rFonts w:asciiTheme="majorBidi" w:hAnsiTheme="majorBidi" w:cstheme="majorBidi"/>
                <w:color w:val="000000"/>
              </w:rPr>
            </w:pPr>
          </w:p>
        </w:tc>
        <w:tc>
          <w:tcPr>
            <w:tcW w:w="772" w:type="dxa"/>
            <w:noWrap/>
            <w:vAlign w:val="center"/>
          </w:tcPr>
          <w:p w14:paraId="43768D01" w14:textId="77777777" w:rsidR="00125A8E" w:rsidRPr="00932605" w:rsidRDefault="00125A8E" w:rsidP="00E8624E">
            <w:pPr>
              <w:jc w:val="center"/>
              <w:rPr>
                <w:rFonts w:asciiTheme="majorBidi" w:hAnsiTheme="majorBidi" w:cstheme="majorBidi"/>
                <w:color w:val="000000"/>
              </w:rPr>
            </w:pPr>
          </w:p>
        </w:tc>
        <w:tc>
          <w:tcPr>
            <w:tcW w:w="742" w:type="dxa"/>
            <w:noWrap/>
            <w:vAlign w:val="center"/>
          </w:tcPr>
          <w:p w14:paraId="360C2725" w14:textId="77777777" w:rsidR="00125A8E" w:rsidRPr="00932605" w:rsidRDefault="00125A8E" w:rsidP="00E8624E">
            <w:pPr>
              <w:jc w:val="center"/>
              <w:rPr>
                <w:rFonts w:asciiTheme="majorBidi" w:hAnsiTheme="majorBidi" w:cstheme="majorBidi"/>
                <w:color w:val="000000"/>
              </w:rPr>
            </w:pPr>
          </w:p>
        </w:tc>
        <w:tc>
          <w:tcPr>
            <w:tcW w:w="816" w:type="dxa"/>
            <w:noWrap/>
            <w:vAlign w:val="center"/>
          </w:tcPr>
          <w:p w14:paraId="0B4690BC" w14:textId="77777777" w:rsidR="00125A8E" w:rsidRPr="00932605" w:rsidRDefault="00125A8E" w:rsidP="00E8624E">
            <w:pPr>
              <w:jc w:val="center"/>
              <w:rPr>
                <w:rFonts w:asciiTheme="majorBidi" w:hAnsiTheme="majorBidi" w:cstheme="majorBidi"/>
                <w:color w:val="000000"/>
              </w:rPr>
            </w:pPr>
          </w:p>
        </w:tc>
        <w:tc>
          <w:tcPr>
            <w:tcW w:w="983" w:type="dxa"/>
            <w:noWrap/>
            <w:vAlign w:val="center"/>
          </w:tcPr>
          <w:p w14:paraId="2D2B2B0E" w14:textId="77777777" w:rsidR="00125A8E" w:rsidRPr="00932605" w:rsidRDefault="00125A8E" w:rsidP="00E8624E">
            <w:pPr>
              <w:jc w:val="center"/>
              <w:rPr>
                <w:rFonts w:asciiTheme="majorBidi" w:hAnsiTheme="majorBidi" w:cstheme="majorBidi"/>
                <w:color w:val="000000"/>
              </w:rPr>
            </w:pPr>
          </w:p>
        </w:tc>
        <w:tc>
          <w:tcPr>
            <w:tcW w:w="723" w:type="dxa"/>
            <w:noWrap/>
            <w:vAlign w:val="center"/>
          </w:tcPr>
          <w:p w14:paraId="6C1F78BF" w14:textId="77777777" w:rsidR="00125A8E" w:rsidRPr="00932605" w:rsidRDefault="00125A8E" w:rsidP="00E8624E">
            <w:pPr>
              <w:jc w:val="center"/>
              <w:rPr>
                <w:rFonts w:asciiTheme="majorBidi" w:hAnsiTheme="majorBidi" w:cstheme="majorBidi"/>
                <w:color w:val="000000"/>
              </w:rPr>
            </w:pPr>
          </w:p>
        </w:tc>
        <w:tc>
          <w:tcPr>
            <w:tcW w:w="653" w:type="dxa"/>
            <w:noWrap/>
            <w:vAlign w:val="center"/>
          </w:tcPr>
          <w:p w14:paraId="0E682E3A" w14:textId="77777777" w:rsidR="00125A8E" w:rsidRPr="00932605" w:rsidRDefault="00125A8E" w:rsidP="00E8624E">
            <w:pPr>
              <w:jc w:val="center"/>
              <w:rPr>
                <w:rFonts w:asciiTheme="majorBidi" w:hAnsiTheme="majorBidi" w:cstheme="majorBidi"/>
                <w:color w:val="000000"/>
              </w:rPr>
            </w:pPr>
          </w:p>
        </w:tc>
        <w:tc>
          <w:tcPr>
            <w:tcW w:w="815" w:type="dxa"/>
            <w:noWrap/>
            <w:vAlign w:val="center"/>
          </w:tcPr>
          <w:p w14:paraId="4DC21DD8" w14:textId="77777777" w:rsidR="00125A8E" w:rsidRPr="00932605" w:rsidRDefault="00125A8E" w:rsidP="00E8624E">
            <w:pPr>
              <w:jc w:val="center"/>
              <w:rPr>
                <w:rFonts w:asciiTheme="majorBidi" w:hAnsiTheme="majorBidi" w:cstheme="majorBidi"/>
                <w:color w:val="000000"/>
              </w:rPr>
            </w:pPr>
          </w:p>
        </w:tc>
        <w:tc>
          <w:tcPr>
            <w:tcW w:w="1161" w:type="dxa"/>
            <w:gridSpan w:val="2"/>
            <w:vAlign w:val="center"/>
          </w:tcPr>
          <w:p w14:paraId="2AFFB8D8" w14:textId="6CB8F887" w:rsidR="00125A8E" w:rsidRPr="00932605" w:rsidRDefault="00941D61" w:rsidP="00E8624E">
            <w:pPr>
              <w:jc w:val="center"/>
              <w:rPr>
                <w:rFonts w:asciiTheme="majorBidi" w:hAnsiTheme="majorBidi" w:cstheme="majorBidi"/>
              </w:rPr>
            </w:pPr>
            <w:r>
              <w:rPr>
                <w:rFonts w:asciiTheme="majorBidi" w:hAnsiTheme="majorBidi" w:cstheme="majorBidi" w:hint="cs"/>
                <w:color w:val="000000"/>
                <w:rtl/>
              </w:rPr>
              <w:t>1</w:t>
            </w:r>
            <w:r w:rsidR="00DB7145">
              <w:rPr>
                <w:rFonts w:asciiTheme="majorBidi" w:hAnsiTheme="majorBidi" w:cstheme="majorBidi"/>
                <w:color w:val="000000"/>
              </w:rPr>
              <w:t>3</w:t>
            </w:r>
            <w:r>
              <w:rPr>
                <w:rFonts w:asciiTheme="majorBidi" w:hAnsiTheme="majorBidi" w:cstheme="majorBidi"/>
                <w:color w:val="000000"/>
              </w:rPr>
              <w:t>.3</w:t>
            </w:r>
            <w:r w:rsidR="00DB7145">
              <w:rPr>
                <w:rFonts w:asciiTheme="majorBidi" w:hAnsiTheme="majorBidi" w:cstheme="majorBidi"/>
                <w:color w:val="000000"/>
              </w:rPr>
              <w:t>4</w:t>
            </w:r>
            <w:r>
              <w:rPr>
                <w:rFonts w:asciiTheme="majorBidi" w:hAnsiTheme="majorBidi" w:cstheme="majorBidi"/>
                <w:color w:val="000000"/>
              </w:rPr>
              <w:t>4</w:t>
            </w:r>
          </w:p>
        </w:tc>
        <w:tc>
          <w:tcPr>
            <w:tcW w:w="783" w:type="dxa"/>
            <w:vAlign w:val="center"/>
          </w:tcPr>
          <w:p w14:paraId="2F62F3FC" w14:textId="77777777" w:rsidR="00125A8E" w:rsidRPr="00932605" w:rsidRDefault="00125A8E" w:rsidP="00E8624E">
            <w:pPr>
              <w:jc w:val="center"/>
              <w:rPr>
                <w:rFonts w:asciiTheme="majorBidi" w:hAnsiTheme="majorBidi" w:cstheme="majorBidi"/>
              </w:rPr>
            </w:pPr>
            <w:r w:rsidRPr="00932605">
              <w:rPr>
                <w:rFonts w:asciiTheme="majorBidi" w:hAnsiTheme="majorBidi" w:cstheme="majorBidi"/>
                <w:color w:val="000000"/>
              </w:rPr>
              <w:t>1.00</w:t>
            </w:r>
          </w:p>
        </w:tc>
      </w:tr>
      <w:tr w:rsidR="00125A8E" w:rsidRPr="00932605" w14:paraId="18649D23" w14:textId="77777777" w:rsidTr="00E8624E">
        <w:trPr>
          <w:trHeight w:val="403"/>
          <w:jc w:val="center"/>
        </w:trPr>
        <w:tc>
          <w:tcPr>
            <w:tcW w:w="983" w:type="dxa"/>
            <w:noWrap/>
            <w:vAlign w:val="center"/>
          </w:tcPr>
          <w:p w14:paraId="0F9F533C" w14:textId="1EBD8601" w:rsidR="00125A8E" w:rsidRPr="003230FE" w:rsidRDefault="00125A8E" w:rsidP="00E8624E">
            <w:pPr>
              <w:jc w:val="center"/>
              <w:rPr>
                <w:rFonts w:asciiTheme="majorBidi" w:hAnsiTheme="majorBidi" w:cstheme="majorBidi"/>
                <w:b/>
                <w:bCs/>
                <w:color w:val="000000"/>
              </w:rPr>
            </w:pPr>
            <w:bookmarkStart w:id="85" w:name="_Hlk180595461"/>
            <w:bookmarkStart w:id="86" w:name="_Hlk181021433"/>
            <w:r w:rsidRPr="003230FE">
              <w:rPr>
                <w:rFonts w:asciiTheme="majorBidi" w:hAnsiTheme="majorBidi" w:cstheme="majorBidi"/>
                <w:b/>
                <w:bCs/>
                <w:color w:val="000000"/>
              </w:rPr>
              <w:t>Number of Criteria</w:t>
            </w:r>
          </w:p>
        </w:tc>
        <w:tc>
          <w:tcPr>
            <w:tcW w:w="728" w:type="dxa"/>
            <w:gridSpan w:val="2"/>
            <w:noWrap/>
            <w:vAlign w:val="center"/>
          </w:tcPr>
          <w:p w14:paraId="6E48D87F" w14:textId="399D37B5" w:rsidR="00125A8E" w:rsidRPr="00932605" w:rsidRDefault="00DB7145" w:rsidP="00E8624E">
            <w:pPr>
              <w:jc w:val="center"/>
              <w:rPr>
                <w:rFonts w:asciiTheme="majorBidi" w:hAnsiTheme="majorBidi" w:cstheme="majorBidi"/>
                <w:color w:val="000000"/>
              </w:rPr>
            </w:pPr>
            <w:r>
              <w:rPr>
                <w:rFonts w:asciiTheme="majorBidi" w:hAnsiTheme="majorBidi" w:cstheme="majorBidi"/>
                <w:color w:val="000000"/>
              </w:rPr>
              <w:t>8</w:t>
            </w:r>
          </w:p>
        </w:tc>
        <w:tc>
          <w:tcPr>
            <w:tcW w:w="772" w:type="dxa"/>
            <w:noWrap/>
            <w:vAlign w:val="center"/>
          </w:tcPr>
          <w:p w14:paraId="7BA67DB7" w14:textId="77777777" w:rsidR="00125A8E" w:rsidRPr="00932605" w:rsidRDefault="00125A8E" w:rsidP="00E8624E">
            <w:pPr>
              <w:jc w:val="center"/>
              <w:rPr>
                <w:rFonts w:asciiTheme="majorBidi" w:hAnsiTheme="majorBidi" w:cstheme="majorBidi"/>
                <w:color w:val="000000"/>
              </w:rPr>
            </w:pPr>
          </w:p>
        </w:tc>
        <w:tc>
          <w:tcPr>
            <w:tcW w:w="742" w:type="dxa"/>
            <w:noWrap/>
            <w:vAlign w:val="center"/>
          </w:tcPr>
          <w:p w14:paraId="3D31BFCE" w14:textId="77777777" w:rsidR="00125A8E" w:rsidRPr="00932605" w:rsidRDefault="00125A8E" w:rsidP="00E8624E">
            <w:pPr>
              <w:jc w:val="center"/>
              <w:rPr>
                <w:rFonts w:asciiTheme="majorBidi" w:hAnsiTheme="majorBidi" w:cstheme="majorBidi"/>
                <w:color w:val="000000"/>
              </w:rPr>
            </w:pPr>
          </w:p>
          <w:p w14:paraId="38981216" w14:textId="77777777" w:rsidR="00125A8E" w:rsidRPr="00932605" w:rsidRDefault="00125A8E" w:rsidP="00E8624E">
            <w:pPr>
              <w:jc w:val="center"/>
              <w:rPr>
                <w:rFonts w:asciiTheme="majorBidi" w:hAnsiTheme="majorBidi" w:cstheme="majorBidi"/>
                <w:color w:val="000000"/>
              </w:rPr>
            </w:pPr>
          </w:p>
        </w:tc>
        <w:tc>
          <w:tcPr>
            <w:tcW w:w="816" w:type="dxa"/>
            <w:noWrap/>
            <w:vAlign w:val="center"/>
          </w:tcPr>
          <w:p w14:paraId="3CFA9E13" w14:textId="77777777" w:rsidR="00125A8E" w:rsidRPr="00932605" w:rsidRDefault="00125A8E" w:rsidP="00E8624E">
            <w:pPr>
              <w:jc w:val="center"/>
              <w:rPr>
                <w:rFonts w:asciiTheme="majorBidi" w:hAnsiTheme="majorBidi" w:cstheme="majorBidi"/>
                <w:color w:val="000000"/>
              </w:rPr>
            </w:pPr>
          </w:p>
          <w:p w14:paraId="758F0EB3" w14:textId="77777777" w:rsidR="00125A8E" w:rsidRPr="00932605" w:rsidRDefault="00125A8E" w:rsidP="00E8624E">
            <w:pPr>
              <w:jc w:val="center"/>
              <w:rPr>
                <w:rFonts w:asciiTheme="majorBidi" w:hAnsiTheme="majorBidi" w:cstheme="majorBidi"/>
                <w:color w:val="000000"/>
              </w:rPr>
            </w:pPr>
          </w:p>
        </w:tc>
        <w:tc>
          <w:tcPr>
            <w:tcW w:w="983" w:type="dxa"/>
            <w:noWrap/>
            <w:vAlign w:val="center"/>
          </w:tcPr>
          <w:p w14:paraId="0C33D407" w14:textId="77777777" w:rsidR="00125A8E" w:rsidRPr="00932605" w:rsidRDefault="00125A8E" w:rsidP="00E8624E">
            <w:pPr>
              <w:jc w:val="center"/>
              <w:rPr>
                <w:rFonts w:asciiTheme="majorBidi" w:hAnsiTheme="majorBidi" w:cstheme="majorBidi"/>
                <w:color w:val="000000"/>
              </w:rPr>
            </w:pPr>
          </w:p>
        </w:tc>
        <w:tc>
          <w:tcPr>
            <w:tcW w:w="723" w:type="dxa"/>
            <w:noWrap/>
            <w:vAlign w:val="center"/>
          </w:tcPr>
          <w:p w14:paraId="3B59D2B5" w14:textId="77777777" w:rsidR="00125A8E" w:rsidRPr="00932605" w:rsidRDefault="00125A8E" w:rsidP="00E8624E">
            <w:pPr>
              <w:jc w:val="center"/>
              <w:rPr>
                <w:rFonts w:asciiTheme="majorBidi" w:hAnsiTheme="majorBidi" w:cstheme="majorBidi"/>
                <w:color w:val="000000"/>
              </w:rPr>
            </w:pPr>
          </w:p>
        </w:tc>
        <w:tc>
          <w:tcPr>
            <w:tcW w:w="653" w:type="dxa"/>
            <w:noWrap/>
            <w:vAlign w:val="center"/>
          </w:tcPr>
          <w:p w14:paraId="7FF52C23" w14:textId="77777777" w:rsidR="00125A8E" w:rsidRPr="00932605" w:rsidRDefault="00125A8E" w:rsidP="00E8624E">
            <w:pPr>
              <w:jc w:val="center"/>
              <w:rPr>
                <w:rFonts w:asciiTheme="majorBidi" w:hAnsiTheme="majorBidi" w:cstheme="majorBidi"/>
                <w:color w:val="000000"/>
              </w:rPr>
            </w:pPr>
          </w:p>
        </w:tc>
        <w:tc>
          <w:tcPr>
            <w:tcW w:w="815" w:type="dxa"/>
            <w:noWrap/>
            <w:vAlign w:val="center"/>
          </w:tcPr>
          <w:p w14:paraId="7BAB385E" w14:textId="77777777" w:rsidR="00125A8E" w:rsidRPr="00932605" w:rsidRDefault="00125A8E" w:rsidP="00E8624E">
            <w:pPr>
              <w:jc w:val="center"/>
              <w:rPr>
                <w:rFonts w:asciiTheme="majorBidi" w:hAnsiTheme="majorBidi" w:cstheme="majorBidi"/>
                <w:color w:val="000000"/>
              </w:rPr>
            </w:pPr>
          </w:p>
        </w:tc>
        <w:tc>
          <w:tcPr>
            <w:tcW w:w="1161" w:type="dxa"/>
            <w:gridSpan w:val="2"/>
            <w:vAlign w:val="center"/>
          </w:tcPr>
          <w:p w14:paraId="729E5F83" w14:textId="77777777" w:rsidR="00125A8E" w:rsidRPr="00932605" w:rsidRDefault="00125A8E" w:rsidP="00E8624E">
            <w:pPr>
              <w:jc w:val="center"/>
              <w:rPr>
                <w:rFonts w:asciiTheme="majorBidi" w:hAnsiTheme="majorBidi" w:cstheme="majorBidi"/>
                <w:color w:val="000000"/>
              </w:rPr>
            </w:pPr>
          </w:p>
        </w:tc>
        <w:tc>
          <w:tcPr>
            <w:tcW w:w="783" w:type="dxa"/>
            <w:vAlign w:val="center"/>
          </w:tcPr>
          <w:p w14:paraId="40C31E0D" w14:textId="77777777" w:rsidR="00125A8E" w:rsidRPr="00932605" w:rsidRDefault="00125A8E" w:rsidP="00E8624E">
            <w:pPr>
              <w:jc w:val="center"/>
              <w:rPr>
                <w:rFonts w:asciiTheme="majorBidi" w:hAnsiTheme="majorBidi" w:cstheme="majorBidi"/>
                <w:color w:val="000000"/>
              </w:rPr>
            </w:pPr>
          </w:p>
        </w:tc>
      </w:tr>
      <w:bookmarkEnd w:id="85"/>
      <w:tr w:rsidR="00125A8E" w:rsidRPr="00932605" w14:paraId="71584513" w14:textId="77777777" w:rsidTr="00E8624E">
        <w:trPr>
          <w:trHeight w:val="299"/>
          <w:jc w:val="center"/>
        </w:trPr>
        <w:tc>
          <w:tcPr>
            <w:tcW w:w="983" w:type="dxa"/>
            <w:noWrap/>
            <w:vAlign w:val="center"/>
          </w:tcPr>
          <w:p w14:paraId="66ECF4F8" w14:textId="38369AE5"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C. I. =</w:t>
            </w:r>
          </w:p>
        </w:tc>
        <w:tc>
          <w:tcPr>
            <w:tcW w:w="6258" w:type="dxa"/>
            <w:gridSpan w:val="10"/>
            <w:noWrap/>
            <w:vAlign w:val="center"/>
          </w:tcPr>
          <w:p w14:paraId="2B7EC335" w14:textId="37157DB5" w:rsidR="00125A8E" w:rsidRPr="00932605" w:rsidRDefault="00941D61" w:rsidP="00E8624E">
            <w:pPr>
              <w:jc w:val="center"/>
              <w:rPr>
                <w:rFonts w:asciiTheme="majorBidi" w:hAnsiTheme="majorBidi" w:cstheme="majorBidi"/>
                <w:color w:val="000000"/>
              </w:rPr>
            </w:pPr>
            <w:r>
              <w:rPr>
                <w:rFonts w:asciiTheme="majorBidi" w:hAnsiTheme="majorBidi" w:cstheme="majorBidi"/>
                <w:color w:val="000000"/>
              </w:rPr>
              <w:t>0.11</w:t>
            </w:r>
            <w:r w:rsidR="00DB7145">
              <w:rPr>
                <w:rFonts w:asciiTheme="majorBidi" w:hAnsiTheme="majorBidi" w:cstheme="majorBidi"/>
                <w:color w:val="000000"/>
              </w:rPr>
              <w:t>6</w:t>
            </w:r>
          </w:p>
        </w:tc>
        <w:tc>
          <w:tcPr>
            <w:tcW w:w="1135" w:type="dxa"/>
            <w:vAlign w:val="center"/>
          </w:tcPr>
          <w:p w14:paraId="39139E6C" w14:textId="77777777" w:rsidR="00125A8E" w:rsidRPr="00932605" w:rsidRDefault="00125A8E" w:rsidP="00E8624E">
            <w:pPr>
              <w:jc w:val="center"/>
              <w:rPr>
                <w:rFonts w:asciiTheme="majorBidi" w:hAnsiTheme="majorBidi" w:cstheme="majorBidi"/>
                <w:color w:val="000000"/>
              </w:rPr>
            </w:pPr>
          </w:p>
        </w:tc>
        <w:tc>
          <w:tcPr>
            <w:tcW w:w="783" w:type="dxa"/>
            <w:vAlign w:val="center"/>
          </w:tcPr>
          <w:p w14:paraId="40B16ABA" w14:textId="77777777" w:rsidR="00125A8E" w:rsidRPr="00932605" w:rsidRDefault="00125A8E" w:rsidP="00E8624E">
            <w:pPr>
              <w:jc w:val="center"/>
              <w:rPr>
                <w:rFonts w:asciiTheme="majorBidi" w:hAnsiTheme="majorBidi" w:cstheme="majorBidi"/>
                <w:color w:val="000000"/>
              </w:rPr>
            </w:pPr>
          </w:p>
        </w:tc>
      </w:tr>
      <w:tr w:rsidR="00125A8E" w:rsidRPr="00932605" w14:paraId="20DE1859" w14:textId="77777777" w:rsidTr="00E8624E">
        <w:trPr>
          <w:trHeight w:val="299"/>
          <w:jc w:val="center"/>
        </w:trPr>
        <w:tc>
          <w:tcPr>
            <w:tcW w:w="983" w:type="dxa"/>
            <w:noWrap/>
            <w:vAlign w:val="center"/>
          </w:tcPr>
          <w:p w14:paraId="625ECC22" w14:textId="77777777"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R. I. =</w:t>
            </w:r>
          </w:p>
        </w:tc>
        <w:tc>
          <w:tcPr>
            <w:tcW w:w="6258" w:type="dxa"/>
            <w:gridSpan w:val="10"/>
            <w:noWrap/>
            <w:vAlign w:val="center"/>
          </w:tcPr>
          <w:p w14:paraId="69CA1349" w14:textId="29066059" w:rsidR="00125A8E" w:rsidRPr="00932605" w:rsidRDefault="00941D61" w:rsidP="00E8624E">
            <w:pPr>
              <w:jc w:val="center"/>
              <w:rPr>
                <w:rFonts w:asciiTheme="majorBidi" w:hAnsiTheme="majorBidi" w:cstheme="majorBidi"/>
                <w:color w:val="000000"/>
              </w:rPr>
            </w:pPr>
            <w:r>
              <w:rPr>
                <w:rFonts w:asciiTheme="majorBidi" w:hAnsiTheme="majorBidi" w:cstheme="majorBidi"/>
                <w:color w:val="000000"/>
              </w:rPr>
              <w:t>1.</w:t>
            </w:r>
            <w:r w:rsidR="00DB7145">
              <w:rPr>
                <w:rFonts w:asciiTheme="majorBidi" w:hAnsiTheme="majorBidi" w:cstheme="majorBidi"/>
                <w:color w:val="000000"/>
              </w:rPr>
              <w:t>41</w:t>
            </w:r>
          </w:p>
        </w:tc>
        <w:tc>
          <w:tcPr>
            <w:tcW w:w="1135" w:type="dxa"/>
            <w:vAlign w:val="center"/>
          </w:tcPr>
          <w:p w14:paraId="0852B6AF" w14:textId="77777777" w:rsidR="00125A8E" w:rsidRPr="00932605" w:rsidRDefault="00125A8E" w:rsidP="00E8624E">
            <w:pPr>
              <w:jc w:val="center"/>
              <w:rPr>
                <w:rFonts w:asciiTheme="majorBidi" w:hAnsiTheme="majorBidi" w:cstheme="majorBidi"/>
                <w:color w:val="000000"/>
              </w:rPr>
            </w:pPr>
          </w:p>
        </w:tc>
        <w:tc>
          <w:tcPr>
            <w:tcW w:w="783" w:type="dxa"/>
            <w:vAlign w:val="center"/>
          </w:tcPr>
          <w:p w14:paraId="6836FEE9" w14:textId="77777777" w:rsidR="00125A8E" w:rsidRPr="00932605" w:rsidRDefault="00125A8E" w:rsidP="00E8624E">
            <w:pPr>
              <w:jc w:val="center"/>
              <w:rPr>
                <w:rFonts w:asciiTheme="majorBidi" w:hAnsiTheme="majorBidi" w:cstheme="majorBidi"/>
                <w:color w:val="000000"/>
              </w:rPr>
            </w:pPr>
          </w:p>
        </w:tc>
      </w:tr>
      <w:tr w:rsidR="00125A8E" w:rsidRPr="00932605" w14:paraId="48CD1EF5" w14:textId="77777777" w:rsidTr="00E8624E">
        <w:trPr>
          <w:trHeight w:val="275"/>
          <w:jc w:val="center"/>
        </w:trPr>
        <w:tc>
          <w:tcPr>
            <w:tcW w:w="1139" w:type="dxa"/>
            <w:gridSpan w:val="2"/>
            <w:noWrap/>
            <w:vAlign w:val="center"/>
          </w:tcPr>
          <w:p w14:paraId="0358D0CC" w14:textId="21E104FB" w:rsidR="00125A8E" w:rsidRPr="003230FE" w:rsidRDefault="00125A8E" w:rsidP="00E8624E">
            <w:pPr>
              <w:jc w:val="center"/>
              <w:rPr>
                <w:rFonts w:asciiTheme="majorBidi" w:hAnsiTheme="majorBidi" w:cstheme="majorBidi"/>
                <w:b/>
                <w:bCs/>
                <w:color w:val="000000"/>
              </w:rPr>
            </w:pPr>
            <w:r w:rsidRPr="003230FE">
              <w:rPr>
                <w:rFonts w:asciiTheme="majorBidi" w:hAnsiTheme="majorBidi" w:cstheme="majorBidi"/>
                <w:b/>
                <w:bCs/>
                <w:color w:val="000000"/>
              </w:rPr>
              <w:t>C. R. %</w:t>
            </w:r>
          </w:p>
        </w:tc>
        <w:tc>
          <w:tcPr>
            <w:tcW w:w="6102" w:type="dxa"/>
            <w:gridSpan w:val="9"/>
            <w:noWrap/>
            <w:vAlign w:val="center"/>
          </w:tcPr>
          <w:p w14:paraId="014EDA03" w14:textId="4D14B067" w:rsidR="00125A8E" w:rsidRPr="00932605" w:rsidRDefault="00125A8E" w:rsidP="00E8624E">
            <w:pPr>
              <w:jc w:val="center"/>
              <w:rPr>
                <w:rFonts w:asciiTheme="majorBidi" w:hAnsiTheme="majorBidi" w:cstheme="majorBidi"/>
                <w:color w:val="000000"/>
              </w:rPr>
            </w:pPr>
            <w:r w:rsidRPr="00932605">
              <w:rPr>
                <w:rFonts w:asciiTheme="majorBidi" w:hAnsiTheme="majorBidi" w:cstheme="majorBidi"/>
                <w:color w:val="000000"/>
              </w:rPr>
              <w:t xml:space="preserve">=    </w:t>
            </w:r>
            <w:r w:rsidR="00941D61">
              <w:rPr>
                <w:rFonts w:asciiTheme="majorBidi" w:hAnsiTheme="majorBidi" w:cstheme="majorBidi"/>
                <w:color w:val="000000"/>
              </w:rPr>
              <w:t>8.</w:t>
            </w:r>
            <w:r w:rsidR="00DB7145">
              <w:rPr>
                <w:rFonts w:asciiTheme="majorBidi" w:hAnsiTheme="majorBidi" w:cstheme="majorBidi"/>
                <w:color w:val="000000"/>
              </w:rPr>
              <w:t>261</w:t>
            </w:r>
            <w:r w:rsidRPr="00932605">
              <w:rPr>
                <w:rFonts w:asciiTheme="majorBidi" w:hAnsiTheme="majorBidi" w:cstheme="majorBidi"/>
                <w:color w:val="000000"/>
              </w:rPr>
              <w:t xml:space="preserve">              Consistency OK</w:t>
            </w:r>
          </w:p>
        </w:tc>
        <w:tc>
          <w:tcPr>
            <w:tcW w:w="1135" w:type="dxa"/>
            <w:vAlign w:val="center"/>
          </w:tcPr>
          <w:p w14:paraId="490E4589" w14:textId="77777777" w:rsidR="00125A8E" w:rsidRPr="00932605" w:rsidRDefault="00125A8E" w:rsidP="00E8624E">
            <w:pPr>
              <w:jc w:val="center"/>
              <w:rPr>
                <w:rFonts w:asciiTheme="majorBidi" w:hAnsiTheme="majorBidi" w:cstheme="majorBidi"/>
                <w:color w:val="FF0000"/>
              </w:rPr>
            </w:pPr>
          </w:p>
        </w:tc>
        <w:tc>
          <w:tcPr>
            <w:tcW w:w="783" w:type="dxa"/>
            <w:vAlign w:val="center"/>
          </w:tcPr>
          <w:p w14:paraId="438E6533" w14:textId="77777777" w:rsidR="00125A8E" w:rsidRPr="00932605" w:rsidRDefault="00125A8E" w:rsidP="00E8624E">
            <w:pPr>
              <w:jc w:val="center"/>
              <w:rPr>
                <w:rFonts w:asciiTheme="majorBidi" w:hAnsiTheme="majorBidi" w:cstheme="majorBidi"/>
                <w:color w:val="FF0000"/>
              </w:rPr>
            </w:pPr>
          </w:p>
        </w:tc>
      </w:tr>
      <w:bookmarkEnd w:id="84"/>
      <w:bookmarkEnd w:id="86"/>
    </w:tbl>
    <w:p w14:paraId="00297726" w14:textId="77777777" w:rsidR="00125A8E" w:rsidRPr="00125A8E" w:rsidRDefault="00125A8E" w:rsidP="00125A8E">
      <w:pPr>
        <w:spacing w:after="200" w:line="276" w:lineRule="auto"/>
        <w:jc w:val="both"/>
        <w:rPr>
          <w:rFonts w:eastAsia="Times New Roman" w:cs="Times New Roman"/>
          <w:szCs w:val="24"/>
          <w:lang w:val="en-US" w:bidi="ar-IQ"/>
        </w:rPr>
      </w:pPr>
    </w:p>
    <w:p w14:paraId="2CB42A75" w14:textId="522639FE" w:rsidR="00125A8E" w:rsidRPr="00125A8E" w:rsidRDefault="00125A8E" w:rsidP="00BC6564">
      <w:pPr>
        <w:spacing w:after="200" w:line="360" w:lineRule="auto"/>
        <w:jc w:val="both"/>
        <w:rPr>
          <w:rFonts w:eastAsia="Times New Roman" w:cs="Times New Roman"/>
          <w:szCs w:val="24"/>
          <w:lang w:val="en-US" w:bidi="ar-IQ"/>
        </w:rPr>
      </w:pPr>
      <w:r w:rsidRPr="00125A8E">
        <w:rPr>
          <w:rFonts w:eastAsia="Times New Roman" w:cs="Times New Roman"/>
          <w:szCs w:val="24"/>
          <w:lang w:val="en-US" w:bidi="ar-IQ"/>
        </w:rPr>
        <w:t xml:space="preserve">The first </w:t>
      </w:r>
      <w:r w:rsidR="00835AE8">
        <w:rPr>
          <w:rFonts w:eastAsia="Times New Roman" w:cs="Times New Roman"/>
          <w:szCs w:val="24"/>
          <w:lang w:val="en-US" w:bidi="ar-IQ"/>
        </w:rPr>
        <w:t>sub-criteria</w:t>
      </w:r>
      <w:r w:rsidRPr="00125A8E">
        <w:rPr>
          <w:rFonts w:eastAsia="Times New Roman" w:cs="Times New Roman"/>
          <w:szCs w:val="24"/>
          <w:lang w:val="en-US" w:bidi="ar-IQ"/>
        </w:rPr>
        <w:t xml:space="preserve"> matrix, concerning climatic factors (annual rainfall, monthly evaporation,</w:t>
      </w:r>
      <w:r w:rsidRPr="00125A8E">
        <w:rPr>
          <w:rFonts w:ascii="Calibri" w:eastAsia="Calibri" w:hAnsi="Calibri" w:cs="Calibri"/>
          <w:b/>
          <w:bCs/>
          <w:sz w:val="22"/>
          <w:lang w:val="en-US"/>
        </w:rPr>
        <w:t xml:space="preserve"> </w:t>
      </w:r>
      <w:r w:rsidRPr="00125A8E">
        <w:rPr>
          <w:rFonts w:eastAsia="Times New Roman" w:cs="Times New Roman"/>
          <w:szCs w:val="24"/>
          <w:lang w:val="en-US" w:bidi="ar-IQ"/>
        </w:rPr>
        <w:t xml:space="preserve">LULC, and humidity), is provided in Table 5. The matrices for the </w:t>
      </w:r>
      <w:r w:rsidR="00835AE8">
        <w:rPr>
          <w:rFonts w:eastAsia="Times New Roman" w:cs="Times New Roman"/>
          <w:szCs w:val="24"/>
          <w:lang w:val="en-US" w:bidi="ar-IQ"/>
        </w:rPr>
        <w:t>sub-criteria</w:t>
      </w:r>
      <w:r w:rsidRPr="00125A8E">
        <w:rPr>
          <w:rFonts w:eastAsia="Times New Roman" w:cs="Times New Roman"/>
          <w:szCs w:val="24"/>
          <w:lang w:val="en-US" w:bidi="ar-IQ"/>
        </w:rPr>
        <w:t xml:space="preserve"> under socio-economic factors and soil-land use are displayed in </w:t>
      </w:r>
      <w:r w:rsidR="00835AE8">
        <w:rPr>
          <w:rFonts w:eastAsia="Times New Roman" w:cs="Times New Roman"/>
          <w:szCs w:val="24"/>
          <w:lang w:val="en-US" w:bidi="ar-IQ"/>
        </w:rPr>
        <w:t>Table</w:t>
      </w:r>
      <w:r w:rsidR="00835AE8" w:rsidRPr="00125A8E">
        <w:rPr>
          <w:rFonts w:eastAsia="Times New Roman" w:cs="Times New Roman"/>
          <w:szCs w:val="24"/>
          <w:lang w:val="en-US" w:bidi="ar-IQ"/>
        </w:rPr>
        <w:t xml:space="preserve"> </w:t>
      </w:r>
      <w:r w:rsidRPr="00125A8E">
        <w:rPr>
          <w:rFonts w:eastAsia="Times New Roman" w:cs="Times New Roman"/>
          <w:szCs w:val="24"/>
          <w:lang w:val="en-US" w:bidi="ar-IQ"/>
        </w:rPr>
        <w:t xml:space="preserve">6. Ultimately, </w:t>
      </w:r>
      <w:r w:rsidR="00E7678D">
        <w:rPr>
          <w:rFonts w:eastAsia="Times New Roman" w:cs="Times New Roman"/>
          <w:szCs w:val="24"/>
          <w:lang w:val="en-US" w:bidi="ar-IQ"/>
        </w:rPr>
        <w:t xml:space="preserve">twelve </w:t>
      </w:r>
      <w:r w:rsidRPr="00125A8E">
        <w:rPr>
          <w:rFonts w:eastAsia="Times New Roman" w:cs="Times New Roman"/>
          <w:szCs w:val="24"/>
          <w:lang w:val="en-US" w:bidi="ar-IQ"/>
        </w:rPr>
        <w:t xml:space="preserve">comparison matrices were computed for the four possibilities concerning all parameters. In Table 4, the criteria on the left are compared sequentially against each criterion at the top to ascertain which is more significant in </w:t>
      </w:r>
      <w:r w:rsidRPr="00125A8E">
        <w:rPr>
          <w:rFonts w:eastAsia="Times New Roman" w:cs="Times New Roman"/>
          <w:szCs w:val="24"/>
          <w:lang w:val="en-US" w:bidi="ar-IQ"/>
        </w:rPr>
        <w:lastRenderedPageBreak/>
        <w:t xml:space="preserve">relation to the objective of identifying drought risk zones. The synthesis technique was employed to determine the overall priorities; specifically, each ranking must be multiplied by the priority of its corresponding criterion or </w:t>
      </w:r>
      <w:r w:rsidR="00941D61">
        <w:rPr>
          <w:rFonts w:eastAsia="Times New Roman" w:cs="Times New Roman"/>
          <w:szCs w:val="24"/>
          <w:lang w:val="en-US" w:bidi="ar-IQ"/>
        </w:rPr>
        <w:t>sub-criterion</w:t>
      </w:r>
      <w:r w:rsidRPr="00125A8E">
        <w:rPr>
          <w:rFonts w:eastAsia="Times New Roman" w:cs="Times New Roman"/>
          <w:szCs w:val="24"/>
          <w:lang w:val="en-US" w:bidi="ar-IQ"/>
        </w:rPr>
        <w:t>, and the resultant weights for each choice must be summed to obtain its ultimate priority.</w:t>
      </w:r>
      <w:r w:rsidRPr="00125A8E">
        <w:rPr>
          <w:rFonts w:ascii="Open Sans" w:eastAsia="Times New Roman" w:hAnsi="Open Sans" w:cs="Open Sans"/>
          <w:sz w:val="20"/>
          <w:szCs w:val="20"/>
          <w:shd w:val="clear" w:color="auto" w:fill="FFFFFF"/>
          <w:lang w:val="en-US"/>
        </w:rPr>
        <w:t xml:space="preserve"> </w:t>
      </w:r>
      <w:r w:rsidRPr="00125A8E">
        <w:rPr>
          <w:rFonts w:eastAsia="Times New Roman" w:cs="Times New Roman"/>
          <w:szCs w:val="24"/>
          <w:lang w:val="en-US" w:bidi="ar-IQ"/>
        </w:rPr>
        <w:t xml:space="preserve">Weight values are absolute numbers between zero and 100% assigned to study indices, ensuring a 100% sum of weights for all parameters. They are often based on expert knowledge, analytical procedures, and literature.  </w:t>
      </w:r>
    </w:p>
    <w:p w14:paraId="2F61FC08" w14:textId="44EF9DC4" w:rsidR="00125A8E" w:rsidRPr="00125A8E" w:rsidRDefault="00125A8E" w:rsidP="00125A8E">
      <w:pPr>
        <w:spacing w:after="200" w:line="276" w:lineRule="auto"/>
        <w:jc w:val="center"/>
        <w:rPr>
          <w:rFonts w:eastAsia="Times New Roman" w:cs="Times New Roman"/>
          <w:szCs w:val="24"/>
          <w:lang w:val="en-US"/>
        </w:rPr>
      </w:pPr>
      <w:r w:rsidRPr="00125A8E">
        <w:rPr>
          <w:rFonts w:eastAsia="Times New Roman" w:cs="Times New Roman"/>
          <w:szCs w:val="24"/>
          <w:lang w:val="en-US"/>
        </w:rPr>
        <w:t xml:space="preserve">Table 6. Pairwise comparison matrix for </w:t>
      </w:r>
      <w:r w:rsidR="00835AE8">
        <w:rPr>
          <w:rFonts w:eastAsia="Times New Roman" w:cs="Times New Roman"/>
          <w:szCs w:val="24"/>
          <w:lang w:val="en-US"/>
        </w:rPr>
        <w:t>sub-criteria</w:t>
      </w:r>
      <w:r w:rsidRPr="00125A8E">
        <w:rPr>
          <w:rFonts w:eastAsia="Times New Roman" w:cs="Times New Roman"/>
          <w:szCs w:val="24"/>
          <w:lang w:val="en-US"/>
        </w:rPr>
        <w:t xml:space="preserve"> concerning climatic conditions</w:t>
      </w:r>
    </w:p>
    <w:tbl>
      <w:tblPr>
        <w:tblStyle w:val="TableGrid"/>
        <w:tblW w:w="8505" w:type="dxa"/>
        <w:jc w:val="center"/>
        <w:tblLayout w:type="fixed"/>
        <w:tblLook w:val="04A0" w:firstRow="1" w:lastRow="0" w:firstColumn="1" w:lastColumn="0" w:noHBand="0" w:noVBand="1"/>
      </w:tblPr>
      <w:tblGrid>
        <w:gridCol w:w="1791"/>
        <w:gridCol w:w="1013"/>
        <w:gridCol w:w="1449"/>
        <w:gridCol w:w="992"/>
        <w:gridCol w:w="807"/>
        <w:gridCol w:w="1461"/>
        <w:gridCol w:w="992"/>
      </w:tblGrid>
      <w:tr w:rsidR="00125A8E" w:rsidRPr="00932605" w14:paraId="2D8F76E5" w14:textId="77777777" w:rsidTr="00E8624E">
        <w:trPr>
          <w:trHeight w:val="535"/>
          <w:jc w:val="center"/>
        </w:trPr>
        <w:tc>
          <w:tcPr>
            <w:tcW w:w="1791" w:type="dxa"/>
            <w:noWrap/>
            <w:vAlign w:val="center"/>
          </w:tcPr>
          <w:p w14:paraId="5D0E9D04"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Factor</w:t>
            </w:r>
          </w:p>
        </w:tc>
        <w:tc>
          <w:tcPr>
            <w:tcW w:w="1013" w:type="dxa"/>
            <w:noWrap/>
            <w:vAlign w:val="center"/>
          </w:tcPr>
          <w:p w14:paraId="14AA81B1"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Annual Rainfall</w:t>
            </w:r>
          </w:p>
        </w:tc>
        <w:tc>
          <w:tcPr>
            <w:tcW w:w="1449" w:type="dxa"/>
            <w:noWrap/>
            <w:vAlign w:val="center"/>
          </w:tcPr>
          <w:p w14:paraId="6C3E119B"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Relative Humidity</w:t>
            </w:r>
          </w:p>
        </w:tc>
        <w:tc>
          <w:tcPr>
            <w:tcW w:w="992" w:type="dxa"/>
            <w:noWrap/>
            <w:vAlign w:val="center"/>
          </w:tcPr>
          <w:p w14:paraId="24364AE4"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Evaporation</w:t>
            </w:r>
          </w:p>
        </w:tc>
        <w:tc>
          <w:tcPr>
            <w:tcW w:w="807" w:type="dxa"/>
            <w:noWrap/>
            <w:vAlign w:val="center"/>
          </w:tcPr>
          <w:p w14:paraId="51E3CFBD"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LULC</w:t>
            </w:r>
          </w:p>
        </w:tc>
        <w:tc>
          <w:tcPr>
            <w:tcW w:w="1461" w:type="dxa"/>
            <w:vAlign w:val="center"/>
          </w:tcPr>
          <w:p w14:paraId="2BA5675E"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Eigenvalue (</w:t>
            </w:r>
            <w:proofErr w:type="spellStart"/>
            <w:r w:rsidRPr="003230FE">
              <w:rPr>
                <w:rFonts w:asciiTheme="majorBidi" w:eastAsia="Calibri" w:hAnsiTheme="majorBidi" w:cstheme="majorBidi"/>
                <w:b/>
                <w:bCs/>
              </w:rPr>
              <w:t>Eg</w:t>
            </w:r>
            <w:proofErr w:type="spellEnd"/>
            <w:r w:rsidRPr="003230FE">
              <w:rPr>
                <w:rFonts w:asciiTheme="majorBidi" w:eastAsia="Calibri" w:hAnsiTheme="majorBidi" w:cstheme="majorBidi"/>
                <w:b/>
                <w:bCs/>
              </w:rPr>
              <w:t>)</w:t>
            </w:r>
          </w:p>
        </w:tc>
        <w:tc>
          <w:tcPr>
            <w:tcW w:w="992" w:type="dxa"/>
            <w:vAlign w:val="center"/>
          </w:tcPr>
          <w:p w14:paraId="037B5599"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weight</w:t>
            </w:r>
          </w:p>
        </w:tc>
      </w:tr>
      <w:tr w:rsidR="00125A8E" w:rsidRPr="00932605" w14:paraId="052D865F" w14:textId="77777777" w:rsidTr="00E8624E">
        <w:trPr>
          <w:trHeight w:val="559"/>
          <w:jc w:val="center"/>
        </w:trPr>
        <w:tc>
          <w:tcPr>
            <w:tcW w:w="1791" w:type="dxa"/>
            <w:noWrap/>
            <w:vAlign w:val="center"/>
          </w:tcPr>
          <w:p w14:paraId="73D0FE63"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Annual Rainfall</w:t>
            </w:r>
          </w:p>
        </w:tc>
        <w:tc>
          <w:tcPr>
            <w:tcW w:w="1013" w:type="dxa"/>
            <w:noWrap/>
            <w:vAlign w:val="center"/>
          </w:tcPr>
          <w:p w14:paraId="33BC1BF2"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1.000</w:t>
            </w:r>
          </w:p>
        </w:tc>
        <w:tc>
          <w:tcPr>
            <w:tcW w:w="1449" w:type="dxa"/>
            <w:noWrap/>
            <w:vAlign w:val="center"/>
          </w:tcPr>
          <w:p w14:paraId="5288CFAE"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3.000</w:t>
            </w:r>
          </w:p>
        </w:tc>
        <w:tc>
          <w:tcPr>
            <w:tcW w:w="992" w:type="dxa"/>
            <w:noWrap/>
            <w:vAlign w:val="center"/>
          </w:tcPr>
          <w:p w14:paraId="65942BF6"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5.000</w:t>
            </w:r>
          </w:p>
        </w:tc>
        <w:tc>
          <w:tcPr>
            <w:tcW w:w="807" w:type="dxa"/>
            <w:noWrap/>
            <w:vAlign w:val="center"/>
          </w:tcPr>
          <w:p w14:paraId="00676FD6"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8.000</w:t>
            </w:r>
          </w:p>
        </w:tc>
        <w:tc>
          <w:tcPr>
            <w:tcW w:w="1461" w:type="dxa"/>
            <w:vAlign w:val="center"/>
          </w:tcPr>
          <w:p w14:paraId="1B3A14B3"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3.310</w:t>
            </w:r>
          </w:p>
        </w:tc>
        <w:tc>
          <w:tcPr>
            <w:tcW w:w="992" w:type="dxa"/>
            <w:vAlign w:val="center"/>
          </w:tcPr>
          <w:p w14:paraId="1E38D419"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0.557</w:t>
            </w:r>
          </w:p>
        </w:tc>
      </w:tr>
      <w:tr w:rsidR="00125A8E" w:rsidRPr="00932605" w14:paraId="28F363B4" w14:textId="77777777" w:rsidTr="00E8624E">
        <w:trPr>
          <w:trHeight w:val="398"/>
          <w:jc w:val="center"/>
        </w:trPr>
        <w:tc>
          <w:tcPr>
            <w:tcW w:w="1791" w:type="dxa"/>
            <w:noWrap/>
            <w:vAlign w:val="center"/>
          </w:tcPr>
          <w:p w14:paraId="3E88A255"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Relative Humidity</w:t>
            </w:r>
          </w:p>
        </w:tc>
        <w:tc>
          <w:tcPr>
            <w:tcW w:w="1013" w:type="dxa"/>
            <w:noWrap/>
            <w:vAlign w:val="center"/>
          </w:tcPr>
          <w:p w14:paraId="1AC87D15"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0.333</w:t>
            </w:r>
          </w:p>
        </w:tc>
        <w:tc>
          <w:tcPr>
            <w:tcW w:w="1449" w:type="dxa"/>
            <w:noWrap/>
            <w:vAlign w:val="center"/>
          </w:tcPr>
          <w:p w14:paraId="18735F2E"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1.000</w:t>
            </w:r>
          </w:p>
        </w:tc>
        <w:tc>
          <w:tcPr>
            <w:tcW w:w="992" w:type="dxa"/>
            <w:noWrap/>
            <w:vAlign w:val="center"/>
          </w:tcPr>
          <w:p w14:paraId="1D17254E"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3.000</w:t>
            </w:r>
          </w:p>
        </w:tc>
        <w:tc>
          <w:tcPr>
            <w:tcW w:w="807" w:type="dxa"/>
            <w:noWrap/>
            <w:vAlign w:val="center"/>
          </w:tcPr>
          <w:p w14:paraId="1BFEE0A7"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7.000</w:t>
            </w:r>
          </w:p>
        </w:tc>
        <w:tc>
          <w:tcPr>
            <w:tcW w:w="1461" w:type="dxa"/>
            <w:vAlign w:val="center"/>
          </w:tcPr>
          <w:p w14:paraId="1BFD2CCE"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1.627</w:t>
            </w:r>
          </w:p>
        </w:tc>
        <w:tc>
          <w:tcPr>
            <w:tcW w:w="992" w:type="dxa"/>
            <w:vAlign w:val="center"/>
          </w:tcPr>
          <w:p w14:paraId="5AAC8EE9"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0.274</w:t>
            </w:r>
          </w:p>
        </w:tc>
      </w:tr>
      <w:tr w:rsidR="00125A8E" w:rsidRPr="00932605" w14:paraId="312DB58B" w14:textId="77777777" w:rsidTr="00E8624E">
        <w:trPr>
          <w:trHeight w:val="398"/>
          <w:jc w:val="center"/>
        </w:trPr>
        <w:tc>
          <w:tcPr>
            <w:tcW w:w="1791" w:type="dxa"/>
            <w:noWrap/>
            <w:vAlign w:val="center"/>
          </w:tcPr>
          <w:p w14:paraId="1C44A8D0"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Evaporation</w:t>
            </w:r>
          </w:p>
        </w:tc>
        <w:tc>
          <w:tcPr>
            <w:tcW w:w="1013" w:type="dxa"/>
            <w:noWrap/>
            <w:vAlign w:val="center"/>
          </w:tcPr>
          <w:p w14:paraId="110D04CA"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0.200</w:t>
            </w:r>
          </w:p>
        </w:tc>
        <w:tc>
          <w:tcPr>
            <w:tcW w:w="1449" w:type="dxa"/>
            <w:noWrap/>
            <w:vAlign w:val="center"/>
          </w:tcPr>
          <w:p w14:paraId="3B7D68F6"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0.333</w:t>
            </w:r>
          </w:p>
        </w:tc>
        <w:tc>
          <w:tcPr>
            <w:tcW w:w="992" w:type="dxa"/>
            <w:noWrap/>
            <w:vAlign w:val="center"/>
          </w:tcPr>
          <w:p w14:paraId="55308C51"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1.000</w:t>
            </w:r>
          </w:p>
        </w:tc>
        <w:tc>
          <w:tcPr>
            <w:tcW w:w="807" w:type="dxa"/>
            <w:noWrap/>
            <w:vAlign w:val="center"/>
          </w:tcPr>
          <w:p w14:paraId="4283EF4B"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5.000</w:t>
            </w:r>
          </w:p>
        </w:tc>
        <w:tc>
          <w:tcPr>
            <w:tcW w:w="1461" w:type="dxa"/>
            <w:vAlign w:val="center"/>
          </w:tcPr>
          <w:p w14:paraId="5A7FF15A"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0.760</w:t>
            </w:r>
          </w:p>
        </w:tc>
        <w:tc>
          <w:tcPr>
            <w:tcW w:w="992" w:type="dxa"/>
            <w:vAlign w:val="center"/>
          </w:tcPr>
          <w:p w14:paraId="795AF31E"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0.128</w:t>
            </w:r>
          </w:p>
        </w:tc>
      </w:tr>
      <w:tr w:rsidR="00125A8E" w:rsidRPr="00932605" w14:paraId="0DF1434E" w14:textId="77777777" w:rsidTr="00E8624E">
        <w:trPr>
          <w:trHeight w:val="398"/>
          <w:jc w:val="center"/>
        </w:trPr>
        <w:tc>
          <w:tcPr>
            <w:tcW w:w="1791" w:type="dxa"/>
            <w:noWrap/>
            <w:vAlign w:val="center"/>
          </w:tcPr>
          <w:p w14:paraId="419A61D9"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LULC</w:t>
            </w:r>
          </w:p>
        </w:tc>
        <w:tc>
          <w:tcPr>
            <w:tcW w:w="1013" w:type="dxa"/>
            <w:noWrap/>
            <w:vAlign w:val="center"/>
          </w:tcPr>
          <w:p w14:paraId="5AA89F31"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0.125</w:t>
            </w:r>
          </w:p>
        </w:tc>
        <w:tc>
          <w:tcPr>
            <w:tcW w:w="1449" w:type="dxa"/>
            <w:noWrap/>
            <w:vAlign w:val="center"/>
          </w:tcPr>
          <w:p w14:paraId="11F00115"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0.143</w:t>
            </w:r>
          </w:p>
        </w:tc>
        <w:tc>
          <w:tcPr>
            <w:tcW w:w="992" w:type="dxa"/>
            <w:noWrap/>
            <w:vAlign w:val="center"/>
          </w:tcPr>
          <w:p w14:paraId="3F6633C8"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0.200</w:t>
            </w:r>
          </w:p>
        </w:tc>
        <w:tc>
          <w:tcPr>
            <w:tcW w:w="807" w:type="dxa"/>
            <w:noWrap/>
            <w:vAlign w:val="center"/>
          </w:tcPr>
          <w:p w14:paraId="4EDD5F7D"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1.000</w:t>
            </w:r>
          </w:p>
        </w:tc>
        <w:tc>
          <w:tcPr>
            <w:tcW w:w="1461" w:type="dxa"/>
            <w:vAlign w:val="center"/>
          </w:tcPr>
          <w:p w14:paraId="1DA52477"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0.244</w:t>
            </w:r>
          </w:p>
        </w:tc>
        <w:tc>
          <w:tcPr>
            <w:tcW w:w="992" w:type="dxa"/>
            <w:vAlign w:val="center"/>
          </w:tcPr>
          <w:p w14:paraId="6374ABD7"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0.041</w:t>
            </w:r>
          </w:p>
        </w:tc>
      </w:tr>
      <w:tr w:rsidR="00125A8E" w:rsidRPr="00932605" w14:paraId="67DD2EE6" w14:textId="77777777" w:rsidTr="00E8624E">
        <w:trPr>
          <w:trHeight w:val="398"/>
          <w:jc w:val="center"/>
        </w:trPr>
        <w:tc>
          <w:tcPr>
            <w:tcW w:w="1791" w:type="dxa"/>
            <w:noWrap/>
            <w:vAlign w:val="center"/>
          </w:tcPr>
          <w:p w14:paraId="7BAFC5E6"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Total</w:t>
            </w:r>
          </w:p>
        </w:tc>
        <w:tc>
          <w:tcPr>
            <w:tcW w:w="1013" w:type="dxa"/>
            <w:noWrap/>
            <w:vAlign w:val="center"/>
          </w:tcPr>
          <w:p w14:paraId="2147FC19" w14:textId="77777777" w:rsidR="00125A8E" w:rsidRPr="00932605" w:rsidRDefault="00125A8E" w:rsidP="00E8624E">
            <w:pPr>
              <w:spacing w:after="160" w:line="259" w:lineRule="auto"/>
              <w:jc w:val="center"/>
              <w:rPr>
                <w:rFonts w:asciiTheme="majorBidi" w:hAnsiTheme="majorBidi" w:cstheme="majorBidi"/>
              </w:rPr>
            </w:pPr>
          </w:p>
        </w:tc>
        <w:tc>
          <w:tcPr>
            <w:tcW w:w="1449" w:type="dxa"/>
            <w:noWrap/>
            <w:vAlign w:val="center"/>
          </w:tcPr>
          <w:p w14:paraId="619F0227" w14:textId="77777777" w:rsidR="00125A8E" w:rsidRPr="00932605" w:rsidRDefault="00125A8E" w:rsidP="00E8624E">
            <w:pPr>
              <w:spacing w:after="160" w:line="259" w:lineRule="auto"/>
              <w:jc w:val="center"/>
              <w:rPr>
                <w:rFonts w:asciiTheme="majorBidi" w:hAnsiTheme="majorBidi" w:cstheme="majorBidi"/>
              </w:rPr>
            </w:pPr>
          </w:p>
        </w:tc>
        <w:tc>
          <w:tcPr>
            <w:tcW w:w="992" w:type="dxa"/>
            <w:noWrap/>
            <w:vAlign w:val="center"/>
          </w:tcPr>
          <w:p w14:paraId="2C227F6A" w14:textId="77777777" w:rsidR="00125A8E" w:rsidRPr="00932605" w:rsidRDefault="00125A8E" w:rsidP="00E8624E">
            <w:pPr>
              <w:spacing w:after="160" w:line="259" w:lineRule="auto"/>
              <w:jc w:val="center"/>
              <w:rPr>
                <w:rFonts w:asciiTheme="majorBidi" w:hAnsiTheme="majorBidi" w:cstheme="majorBidi"/>
              </w:rPr>
            </w:pPr>
          </w:p>
        </w:tc>
        <w:tc>
          <w:tcPr>
            <w:tcW w:w="807" w:type="dxa"/>
            <w:noWrap/>
            <w:vAlign w:val="center"/>
          </w:tcPr>
          <w:p w14:paraId="427ED8E7" w14:textId="77777777" w:rsidR="00125A8E" w:rsidRPr="00932605" w:rsidRDefault="00125A8E" w:rsidP="00E8624E">
            <w:pPr>
              <w:spacing w:after="160" w:line="259" w:lineRule="auto"/>
              <w:jc w:val="center"/>
              <w:rPr>
                <w:rFonts w:asciiTheme="majorBidi" w:hAnsiTheme="majorBidi" w:cstheme="majorBidi"/>
              </w:rPr>
            </w:pPr>
          </w:p>
        </w:tc>
        <w:tc>
          <w:tcPr>
            <w:tcW w:w="1461" w:type="dxa"/>
            <w:vAlign w:val="center"/>
          </w:tcPr>
          <w:p w14:paraId="1753F621"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5.941</w:t>
            </w:r>
          </w:p>
        </w:tc>
        <w:tc>
          <w:tcPr>
            <w:tcW w:w="992" w:type="dxa"/>
            <w:vAlign w:val="center"/>
          </w:tcPr>
          <w:p w14:paraId="0B160C29"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1.00</w:t>
            </w:r>
          </w:p>
        </w:tc>
      </w:tr>
      <w:tr w:rsidR="00125A8E" w:rsidRPr="00932605" w14:paraId="27E254EE" w14:textId="77777777" w:rsidTr="00E8624E">
        <w:trPr>
          <w:trHeight w:val="398"/>
          <w:jc w:val="center"/>
        </w:trPr>
        <w:tc>
          <w:tcPr>
            <w:tcW w:w="1791" w:type="dxa"/>
            <w:noWrap/>
            <w:vAlign w:val="center"/>
          </w:tcPr>
          <w:p w14:paraId="2B5D1BA0" w14:textId="77777777" w:rsidR="00125A8E" w:rsidRPr="003230FE" w:rsidRDefault="00125A8E" w:rsidP="00E8624E">
            <w:pPr>
              <w:spacing w:after="160" w:line="259" w:lineRule="auto"/>
              <w:jc w:val="center"/>
              <w:rPr>
                <w:rFonts w:asciiTheme="majorBidi" w:eastAsia="Calibri" w:hAnsiTheme="majorBidi" w:cstheme="majorBidi"/>
                <w:b/>
                <w:bCs/>
              </w:rPr>
            </w:pPr>
            <w:proofErr w:type="spellStart"/>
            <w:r w:rsidRPr="003230FE">
              <w:rPr>
                <w:rFonts w:asciiTheme="majorBidi" w:eastAsia="Calibri" w:hAnsiTheme="majorBidi" w:cstheme="majorBidi"/>
                <w:b/>
                <w:bCs/>
              </w:rPr>
              <w:t>Numberof</w:t>
            </w:r>
            <w:proofErr w:type="spellEnd"/>
            <w:r w:rsidRPr="003230FE">
              <w:rPr>
                <w:rFonts w:asciiTheme="majorBidi" w:eastAsia="Calibri" w:hAnsiTheme="majorBidi" w:cstheme="majorBidi"/>
                <w:b/>
                <w:bCs/>
              </w:rPr>
              <w:t xml:space="preserve"> Criteria =</w:t>
            </w:r>
          </w:p>
        </w:tc>
        <w:tc>
          <w:tcPr>
            <w:tcW w:w="1013" w:type="dxa"/>
            <w:noWrap/>
            <w:vAlign w:val="center"/>
          </w:tcPr>
          <w:p w14:paraId="2DF99C72"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4</w:t>
            </w:r>
          </w:p>
        </w:tc>
        <w:tc>
          <w:tcPr>
            <w:tcW w:w="1449" w:type="dxa"/>
            <w:noWrap/>
            <w:vAlign w:val="center"/>
          </w:tcPr>
          <w:p w14:paraId="5BF39AA7" w14:textId="77777777" w:rsidR="00125A8E" w:rsidRPr="00932605" w:rsidRDefault="00125A8E" w:rsidP="00E8624E">
            <w:pPr>
              <w:spacing w:after="160" w:line="259" w:lineRule="auto"/>
              <w:jc w:val="center"/>
              <w:rPr>
                <w:rFonts w:asciiTheme="majorBidi" w:hAnsiTheme="majorBidi" w:cstheme="majorBidi"/>
              </w:rPr>
            </w:pPr>
          </w:p>
        </w:tc>
        <w:tc>
          <w:tcPr>
            <w:tcW w:w="992" w:type="dxa"/>
            <w:noWrap/>
            <w:vAlign w:val="center"/>
          </w:tcPr>
          <w:p w14:paraId="2B80DF52" w14:textId="77777777" w:rsidR="00125A8E" w:rsidRPr="00932605" w:rsidRDefault="00125A8E" w:rsidP="00E8624E">
            <w:pPr>
              <w:spacing w:after="160" w:line="259" w:lineRule="auto"/>
              <w:jc w:val="center"/>
              <w:rPr>
                <w:rFonts w:asciiTheme="majorBidi" w:hAnsiTheme="majorBidi" w:cstheme="majorBidi"/>
              </w:rPr>
            </w:pPr>
          </w:p>
        </w:tc>
        <w:tc>
          <w:tcPr>
            <w:tcW w:w="807" w:type="dxa"/>
            <w:noWrap/>
            <w:vAlign w:val="center"/>
          </w:tcPr>
          <w:p w14:paraId="0A0420CA" w14:textId="77777777" w:rsidR="00125A8E" w:rsidRPr="00932605" w:rsidRDefault="00125A8E" w:rsidP="00E8624E">
            <w:pPr>
              <w:spacing w:after="160" w:line="259" w:lineRule="auto"/>
              <w:jc w:val="center"/>
              <w:rPr>
                <w:rFonts w:asciiTheme="majorBidi" w:hAnsiTheme="majorBidi" w:cstheme="majorBidi"/>
              </w:rPr>
            </w:pPr>
          </w:p>
        </w:tc>
        <w:tc>
          <w:tcPr>
            <w:tcW w:w="1461" w:type="dxa"/>
            <w:vAlign w:val="center"/>
          </w:tcPr>
          <w:p w14:paraId="5B6A8A3F" w14:textId="77777777" w:rsidR="00125A8E" w:rsidRPr="00932605" w:rsidRDefault="00125A8E" w:rsidP="00E8624E">
            <w:pPr>
              <w:spacing w:after="160" w:line="259" w:lineRule="auto"/>
              <w:jc w:val="center"/>
              <w:rPr>
                <w:rFonts w:asciiTheme="majorBidi" w:hAnsiTheme="majorBidi" w:cstheme="majorBidi"/>
              </w:rPr>
            </w:pPr>
          </w:p>
        </w:tc>
        <w:tc>
          <w:tcPr>
            <w:tcW w:w="992" w:type="dxa"/>
            <w:vAlign w:val="center"/>
          </w:tcPr>
          <w:p w14:paraId="21467AD1" w14:textId="77777777" w:rsidR="00125A8E" w:rsidRPr="00932605" w:rsidRDefault="00125A8E" w:rsidP="00E8624E">
            <w:pPr>
              <w:spacing w:after="160" w:line="259" w:lineRule="auto"/>
              <w:jc w:val="center"/>
              <w:rPr>
                <w:rFonts w:asciiTheme="majorBidi" w:hAnsiTheme="majorBidi" w:cstheme="majorBidi"/>
              </w:rPr>
            </w:pPr>
          </w:p>
        </w:tc>
      </w:tr>
      <w:tr w:rsidR="00125A8E" w:rsidRPr="00932605" w14:paraId="34F804E0" w14:textId="77777777" w:rsidTr="00E8624E">
        <w:trPr>
          <w:trHeight w:val="398"/>
          <w:jc w:val="center"/>
        </w:trPr>
        <w:tc>
          <w:tcPr>
            <w:tcW w:w="1791" w:type="dxa"/>
            <w:noWrap/>
            <w:vAlign w:val="center"/>
          </w:tcPr>
          <w:p w14:paraId="30E1005C" w14:textId="77777777" w:rsidR="00125A8E" w:rsidRPr="003230FE" w:rsidRDefault="00125A8E" w:rsidP="00E8624E">
            <w:pPr>
              <w:jc w:val="center"/>
              <w:rPr>
                <w:rFonts w:asciiTheme="majorBidi" w:hAnsiTheme="majorBidi" w:cstheme="majorBidi"/>
                <w:b/>
                <w:bCs/>
                <w:i/>
                <w:iCs/>
              </w:rPr>
            </w:pPr>
            <w:r w:rsidRPr="003230FE">
              <w:rPr>
                <w:rFonts w:asciiTheme="majorBidi" w:eastAsia="Calibri" w:hAnsiTheme="majorBidi" w:cstheme="majorBidi"/>
                <w:b/>
                <w:bCs/>
              </w:rPr>
              <w:t>C. I. =</w:t>
            </w:r>
          </w:p>
        </w:tc>
        <w:tc>
          <w:tcPr>
            <w:tcW w:w="1013" w:type="dxa"/>
            <w:noWrap/>
            <w:vAlign w:val="center"/>
          </w:tcPr>
          <w:p w14:paraId="42D7915A" w14:textId="77777777" w:rsidR="00125A8E" w:rsidRPr="00932605" w:rsidRDefault="00125A8E" w:rsidP="00E8624E">
            <w:pPr>
              <w:jc w:val="center"/>
              <w:rPr>
                <w:rFonts w:asciiTheme="majorBidi" w:hAnsiTheme="majorBidi" w:cstheme="majorBidi"/>
              </w:rPr>
            </w:pPr>
            <w:r w:rsidRPr="00932605">
              <w:rPr>
                <w:rFonts w:asciiTheme="majorBidi" w:hAnsiTheme="majorBidi" w:cstheme="majorBidi"/>
              </w:rPr>
              <w:t>0.067</w:t>
            </w:r>
          </w:p>
        </w:tc>
        <w:tc>
          <w:tcPr>
            <w:tcW w:w="1449" w:type="dxa"/>
            <w:noWrap/>
            <w:vAlign w:val="center"/>
          </w:tcPr>
          <w:p w14:paraId="62F011EB" w14:textId="77777777" w:rsidR="00125A8E" w:rsidRPr="00932605" w:rsidRDefault="00125A8E" w:rsidP="00E8624E">
            <w:pPr>
              <w:jc w:val="center"/>
              <w:rPr>
                <w:rFonts w:asciiTheme="majorBidi" w:hAnsiTheme="majorBidi" w:cstheme="majorBidi"/>
              </w:rPr>
            </w:pPr>
          </w:p>
        </w:tc>
        <w:tc>
          <w:tcPr>
            <w:tcW w:w="992" w:type="dxa"/>
            <w:noWrap/>
            <w:vAlign w:val="center"/>
          </w:tcPr>
          <w:p w14:paraId="2EEC579D" w14:textId="77777777" w:rsidR="00125A8E" w:rsidRPr="00932605" w:rsidRDefault="00125A8E" w:rsidP="00E8624E">
            <w:pPr>
              <w:jc w:val="center"/>
              <w:rPr>
                <w:rFonts w:asciiTheme="majorBidi" w:hAnsiTheme="majorBidi" w:cstheme="majorBidi"/>
              </w:rPr>
            </w:pPr>
          </w:p>
        </w:tc>
        <w:tc>
          <w:tcPr>
            <w:tcW w:w="807" w:type="dxa"/>
            <w:noWrap/>
            <w:vAlign w:val="center"/>
          </w:tcPr>
          <w:p w14:paraId="3BE9E373" w14:textId="77777777" w:rsidR="00125A8E" w:rsidRPr="00932605" w:rsidRDefault="00125A8E" w:rsidP="00E8624E">
            <w:pPr>
              <w:jc w:val="center"/>
              <w:rPr>
                <w:rFonts w:asciiTheme="majorBidi" w:hAnsiTheme="majorBidi" w:cstheme="majorBidi"/>
              </w:rPr>
            </w:pPr>
          </w:p>
        </w:tc>
        <w:tc>
          <w:tcPr>
            <w:tcW w:w="1461" w:type="dxa"/>
            <w:vAlign w:val="center"/>
          </w:tcPr>
          <w:p w14:paraId="16C77C36" w14:textId="77777777" w:rsidR="00125A8E" w:rsidRPr="00932605" w:rsidRDefault="00125A8E" w:rsidP="00E8624E">
            <w:pPr>
              <w:jc w:val="center"/>
              <w:rPr>
                <w:rFonts w:asciiTheme="majorBidi" w:hAnsiTheme="majorBidi" w:cstheme="majorBidi"/>
              </w:rPr>
            </w:pPr>
          </w:p>
        </w:tc>
        <w:tc>
          <w:tcPr>
            <w:tcW w:w="992" w:type="dxa"/>
            <w:vAlign w:val="center"/>
          </w:tcPr>
          <w:p w14:paraId="7DF4D764" w14:textId="77777777" w:rsidR="00125A8E" w:rsidRPr="00932605" w:rsidRDefault="00125A8E" w:rsidP="00E8624E">
            <w:pPr>
              <w:jc w:val="center"/>
              <w:rPr>
                <w:rFonts w:asciiTheme="majorBidi" w:hAnsiTheme="majorBidi" w:cstheme="majorBidi"/>
              </w:rPr>
            </w:pPr>
          </w:p>
        </w:tc>
      </w:tr>
      <w:tr w:rsidR="00125A8E" w:rsidRPr="00932605" w14:paraId="1BF82725" w14:textId="77777777" w:rsidTr="00E8624E">
        <w:trPr>
          <w:trHeight w:val="398"/>
          <w:jc w:val="center"/>
        </w:trPr>
        <w:tc>
          <w:tcPr>
            <w:tcW w:w="1791" w:type="dxa"/>
            <w:noWrap/>
            <w:vAlign w:val="center"/>
          </w:tcPr>
          <w:p w14:paraId="29DFCE6F"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R. I. =</w:t>
            </w:r>
          </w:p>
        </w:tc>
        <w:tc>
          <w:tcPr>
            <w:tcW w:w="1013" w:type="dxa"/>
            <w:noWrap/>
            <w:vAlign w:val="center"/>
          </w:tcPr>
          <w:p w14:paraId="09FF2FA0"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0.890</w:t>
            </w:r>
          </w:p>
        </w:tc>
        <w:tc>
          <w:tcPr>
            <w:tcW w:w="1449" w:type="dxa"/>
            <w:noWrap/>
            <w:vAlign w:val="center"/>
          </w:tcPr>
          <w:p w14:paraId="1DD2C28D" w14:textId="77777777" w:rsidR="00125A8E" w:rsidRPr="00932605" w:rsidRDefault="00125A8E" w:rsidP="00E8624E">
            <w:pPr>
              <w:spacing w:after="160" w:line="259" w:lineRule="auto"/>
              <w:jc w:val="center"/>
              <w:rPr>
                <w:rFonts w:asciiTheme="majorBidi" w:hAnsiTheme="majorBidi" w:cstheme="majorBidi"/>
              </w:rPr>
            </w:pPr>
          </w:p>
        </w:tc>
        <w:tc>
          <w:tcPr>
            <w:tcW w:w="992" w:type="dxa"/>
            <w:noWrap/>
            <w:vAlign w:val="center"/>
          </w:tcPr>
          <w:p w14:paraId="397E6241" w14:textId="77777777" w:rsidR="00125A8E" w:rsidRPr="00932605" w:rsidRDefault="00125A8E" w:rsidP="00E8624E">
            <w:pPr>
              <w:spacing w:after="160" w:line="259" w:lineRule="auto"/>
              <w:jc w:val="center"/>
              <w:rPr>
                <w:rFonts w:asciiTheme="majorBidi" w:hAnsiTheme="majorBidi" w:cstheme="majorBidi"/>
              </w:rPr>
            </w:pPr>
          </w:p>
        </w:tc>
        <w:tc>
          <w:tcPr>
            <w:tcW w:w="807" w:type="dxa"/>
            <w:noWrap/>
            <w:vAlign w:val="center"/>
          </w:tcPr>
          <w:p w14:paraId="408C38F2" w14:textId="77777777" w:rsidR="00125A8E" w:rsidRPr="00932605" w:rsidRDefault="00125A8E" w:rsidP="00E8624E">
            <w:pPr>
              <w:spacing w:after="160" w:line="259" w:lineRule="auto"/>
              <w:jc w:val="center"/>
              <w:rPr>
                <w:rFonts w:asciiTheme="majorBidi" w:hAnsiTheme="majorBidi" w:cstheme="majorBidi"/>
              </w:rPr>
            </w:pPr>
          </w:p>
        </w:tc>
        <w:tc>
          <w:tcPr>
            <w:tcW w:w="1461" w:type="dxa"/>
            <w:vAlign w:val="center"/>
          </w:tcPr>
          <w:p w14:paraId="5E7173E1" w14:textId="77777777" w:rsidR="00125A8E" w:rsidRPr="00932605" w:rsidRDefault="00125A8E" w:rsidP="00E8624E">
            <w:pPr>
              <w:spacing w:after="160" w:line="259" w:lineRule="auto"/>
              <w:jc w:val="center"/>
              <w:rPr>
                <w:rFonts w:asciiTheme="majorBidi" w:hAnsiTheme="majorBidi" w:cstheme="majorBidi"/>
              </w:rPr>
            </w:pPr>
          </w:p>
        </w:tc>
        <w:tc>
          <w:tcPr>
            <w:tcW w:w="992" w:type="dxa"/>
            <w:vAlign w:val="center"/>
          </w:tcPr>
          <w:p w14:paraId="41776205" w14:textId="77777777" w:rsidR="00125A8E" w:rsidRPr="00932605" w:rsidRDefault="00125A8E" w:rsidP="00E8624E">
            <w:pPr>
              <w:spacing w:after="160" w:line="259" w:lineRule="auto"/>
              <w:jc w:val="center"/>
              <w:rPr>
                <w:rFonts w:asciiTheme="majorBidi" w:hAnsiTheme="majorBidi" w:cstheme="majorBidi"/>
              </w:rPr>
            </w:pPr>
          </w:p>
        </w:tc>
      </w:tr>
      <w:tr w:rsidR="00125A8E" w:rsidRPr="00932605" w14:paraId="6027F05C" w14:textId="77777777" w:rsidTr="00E8624E">
        <w:trPr>
          <w:trHeight w:val="398"/>
          <w:jc w:val="center"/>
        </w:trPr>
        <w:tc>
          <w:tcPr>
            <w:tcW w:w="1791" w:type="dxa"/>
            <w:noWrap/>
            <w:vAlign w:val="center"/>
          </w:tcPr>
          <w:p w14:paraId="1A027B4E" w14:textId="77777777" w:rsidR="00125A8E" w:rsidRPr="003230FE" w:rsidRDefault="00125A8E" w:rsidP="00E8624E">
            <w:pPr>
              <w:spacing w:after="160" w:line="259" w:lineRule="auto"/>
              <w:jc w:val="center"/>
              <w:rPr>
                <w:rFonts w:asciiTheme="majorBidi" w:eastAsia="Calibri" w:hAnsiTheme="majorBidi" w:cstheme="majorBidi"/>
                <w:b/>
                <w:bCs/>
              </w:rPr>
            </w:pPr>
            <w:r w:rsidRPr="003230FE">
              <w:rPr>
                <w:rFonts w:asciiTheme="majorBidi" w:eastAsia="Calibri" w:hAnsiTheme="majorBidi" w:cstheme="majorBidi"/>
                <w:b/>
                <w:bCs/>
              </w:rPr>
              <w:t>C. R. % =</w:t>
            </w:r>
          </w:p>
        </w:tc>
        <w:tc>
          <w:tcPr>
            <w:tcW w:w="1013" w:type="dxa"/>
            <w:noWrap/>
            <w:vAlign w:val="center"/>
          </w:tcPr>
          <w:p w14:paraId="6C411009" w14:textId="711D2CC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rPr>
              <w:t>7.56</w:t>
            </w:r>
          </w:p>
        </w:tc>
        <w:tc>
          <w:tcPr>
            <w:tcW w:w="1449" w:type="dxa"/>
            <w:noWrap/>
            <w:vAlign w:val="center"/>
          </w:tcPr>
          <w:p w14:paraId="17112C06" w14:textId="074BD072"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color w:val="000000"/>
              </w:rPr>
              <w:t>Consistency</w:t>
            </w:r>
          </w:p>
        </w:tc>
        <w:tc>
          <w:tcPr>
            <w:tcW w:w="992" w:type="dxa"/>
            <w:noWrap/>
            <w:vAlign w:val="center"/>
          </w:tcPr>
          <w:p w14:paraId="08D2944F" w14:textId="77777777" w:rsidR="00125A8E" w:rsidRPr="00932605" w:rsidRDefault="00125A8E" w:rsidP="00E8624E">
            <w:pPr>
              <w:spacing w:after="160" w:line="259" w:lineRule="auto"/>
              <w:jc w:val="center"/>
              <w:rPr>
                <w:rFonts w:asciiTheme="majorBidi" w:hAnsiTheme="majorBidi" w:cstheme="majorBidi"/>
              </w:rPr>
            </w:pPr>
            <w:r w:rsidRPr="00932605">
              <w:rPr>
                <w:rFonts w:asciiTheme="majorBidi" w:hAnsiTheme="majorBidi" w:cstheme="majorBidi"/>
                <w:color w:val="000000"/>
              </w:rPr>
              <w:t>OK</w:t>
            </w:r>
          </w:p>
        </w:tc>
        <w:tc>
          <w:tcPr>
            <w:tcW w:w="807" w:type="dxa"/>
            <w:noWrap/>
            <w:vAlign w:val="center"/>
          </w:tcPr>
          <w:p w14:paraId="11906209" w14:textId="77777777" w:rsidR="00125A8E" w:rsidRPr="00932605" w:rsidRDefault="00125A8E" w:rsidP="00E8624E">
            <w:pPr>
              <w:spacing w:after="160" w:line="259" w:lineRule="auto"/>
              <w:jc w:val="center"/>
              <w:rPr>
                <w:rFonts w:asciiTheme="majorBidi" w:hAnsiTheme="majorBidi" w:cstheme="majorBidi"/>
              </w:rPr>
            </w:pPr>
          </w:p>
        </w:tc>
        <w:tc>
          <w:tcPr>
            <w:tcW w:w="1461" w:type="dxa"/>
            <w:vAlign w:val="center"/>
          </w:tcPr>
          <w:p w14:paraId="6B0DA3BF" w14:textId="77777777" w:rsidR="00125A8E" w:rsidRPr="00932605" w:rsidRDefault="00125A8E" w:rsidP="00E8624E">
            <w:pPr>
              <w:spacing w:after="160" w:line="259" w:lineRule="auto"/>
              <w:jc w:val="center"/>
              <w:rPr>
                <w:rFonts w:asciiTheme="majorBidi" w:hAnsiTheme="majorBidi" w:cstheme="majorBidi"/>
              </w:rPr>
            </w:pPr>
          </w:p>
        </w:tc>
        <w:tc>
          <w:tcPr>
            <w:tcW w:w="992" w:type="dxa"/>
            <w:vAlign w:val="center"/>
          </w:tcPr>
          <w:p w14:paraId="054FC43C" w14:textId="77777777" w:rsidR="00125A8E" w:rsidRPr="00932605" w:rsidRDefault="00125A8E" w:rsidP="00E8624E">
            <w:pPr>
              <w:spacing w:after="160" w:line="259" w:lineRule="auto"/>
              <w:jc w:val="center"/>
              <w:rPr>
                <w:rFonts w:asciiTheme="majorBidi" w:hAnsiTheme="majorBidi" w:cstheme="majorBidi"/>
              </w:rPr>
            </w:pPr>
          </w:p>
        </w:tc>
      </w:tr>
    </w:tbl>
    <w:p w14:paraId="773CECF5" w14:textId="77777777" w:rsidR="00125A8E" w:rsidRPr="00125A8E" w:rsidRDefault="00125A8E" w:rsidP="00125A8E">
      <w:pPr>
        <w:spacing w:after="200" w:line="276" w:lineRule="auto"/>
        <w:jc w:val="both"/>
        <w:rPr>
          <w:rFonts w:eastAsia="Times New Roman" w:cs="Times New Roman"/>
          <w:szCs w:val="24"/>
          <w:lang w:val="en-US"/>
        </w:rPr>
      </w:pPr>
    </w:p>
    <w:p w14:paraId="775B76A6" w14:textId="4DA8F85C" w:rsidR="00125A8E" w:rsidRPr="00125A8E" w:rsidRDefault="00125A8E" w:rsidP="00BC6564">
      <w:pPr>
        <w:spacing w:after="200" w:line="360" w:lineRule="auto"/>
        <w:jc w:val="both"/>
        <w:rPr>
          <w:rFonts w:eastAsia="Times New Roman" w:cs="Times New Roman"/>
          <w:szCs w:val="24"/>
          <w:lang w:val="en-US"/>
        </w:rPr>
      </w:pPr>
      <w:r w:rsidRPr="00125A8E">
        <w:rPr>
          <w:rFonts w:eastAsia="Times New Roman" w:cs="Times New Roman"/>
          <w:szCs w:val="24"/>
          <w:lang w:val="en-US"/>
        </w:rPr>
        <w:t>The results of the Pearson correlation coefficient calculation are displayed in Table 7. NDMI, NDVI elevation, precipitation LST</w:t>
      </w:r>
      <w:r w:rsidR="00941D61">
        <w:rPr>
          <w:rFonts w:eastAsia="Times New Roman" w:cs="Times New Roman"/>
          <w:szCs w:val="24"/>
          <w:lang w:val="en-US"/>
        </w:rPr>
        <w:t>,</w:t>
      </w:r>
      <w:r w:rsidRPr="00125A8E">
        <w:rPr>
          <w:rFonts w:eastAsia="Times New Roman" w:cs="Times New Roman"/>
          <w:szCs w:val="24"/>
          <w:lang w:val="en-US"/>
        </w:rPr>
        <w:t xml:space="preserve"> Relative humidity, evaporation</w:t>
      </w:r>
      <w:r w:rsidR="00941D61">
        <w:rPr>
          <w:rFonts w:eastAsia="Times New Roman" w:cs="Times New Roman"/>
          <w:szCs w:val="24"/>
          <w:lang w:val="en-US"/>
        </w:rPr>
        <w:t>,</w:t>
      </w:r>
      <w:r w:rsidRPr="00125A8E">
        <w:rPr>
          <w:rFonts w:eastAsia="Times New Roman" w:cs="Times New Roman"/>
          <w:szCs w:val="24"/>
          <w:lang w:val="en-US"/>
        </w:rPr>
        <w:t xml:space="preserve"> and Aspect were determined to have high correlations with each other after comparison. </w:t>
      </w:r>
      <w:r w:rsidR="00941D61">
        <w:rPr>
          <w:rFonts w:eastAsia="Times New Roman" w:cs="Times New Roman"/>
          <w:szCs w:val="24"/>
          <w:lang w:val="en-US"/>
        </w:rPr>
        <w:t>To</w:t>
      </w:r>
      <w:r w:rsidRPr="00125A8E">
        <w:rPr>
          <w:rFonts w:eastAsia="Times New Roman" w:cs="Times New Roman"/>
          <w:szCs w:val="24"/>
          <w:lang w:val="en-US"/>
        </w:rPr>
        <w:t xml:space="preserve"> measure the variables for correlation, this research makes use of ratio as well as interval scale patterns. </w:t>
      </w:r>
    </w:p>
    <w:p w14:paraId="0AE3C40E" w14:textId="664E257E" w:rsidR="00125A8E" w:rsidRPr="00125A8E" w:rsidRDefault="00125A8E" w:rsidP="00125A8E">
      <w:pPr>
        <w:spacing w:after="200" w:line="276" w:lineRule="auto"/>
        <w:jc w:val="center"/>
        <w:rPr>
          <w:rFonts w:eastAsia="Times New Roman" w:cs="Times New Roman"/>
          <w:szCs w:val="24"/>
          <w:lang w:val="en-US"/>
        </w:rPr>
      </w:pPr>
      <w:r w:rsidRPr="00125A8E">
        <w:rPr>
          <w:rFonts w:eastAsia="Times New Roman" w:cs="Times New Roman"/>
          <w:szCs w:val="24"/>
          <w:lang w:val="en-US"/>
        </w:rPr>
        <w:t>Table 7. The Pearson correlation coefficient quantifies the link between different variables.</w:t>
      </w:r>
    </w:p>
    <w:tbl>
      <w:tblPr>
        <w:tblStyle w:val="TableGrid"/>
        <w:tblW w:w="9439" w:type="dxa"/>
        <w:tblLook w:val="04A0" w:firstRow="1" w:lastRow="0" w:firstColumn="1" w:lastColumn="0" w:noHBand="0" w:noVBand="1"/>
      </w:tblPr>
      <w:tblGrid>
        <w:gridCol w:w="1250"/>
        <w:gridCol w:w="780"/>
        <w:gridCol w:w="993"/>
        <w:gridCol w:w="1138"/>
        <w:gridCol w:w="740"/>
        <w:gridCol w:w="1005"/>
        <w:gridCol w:w="740"/>
        <w:gridCol w:w="1251"/>
        <w:gridCol w:w="802"/>
        <w:gridCol w:w="740"/>
      </w:tblGrid>
      <w:tr w:rsidR="00125A8E" w:rsidRPr="00F25694" w14:paraId="756DBCEE" w14:textId="77777777" w:rsidTr="00BC6564">
        <w:trPr>
          <w:trHeight w:val="353"/>
        </w:trPr>
        <w:tc>
          <w:tcPr>
            <w:tcW w:w="0" w:type="auto"/>
            <w:noWrap/>
            <w:hideMark/>
          </w:tcPr>
          <w:p w14:paraId="5EE50967" w14:textId="77777777" w:rsidR="00125A8E" w:rsidRPr="003230FE" w:rsidRDefault="00125A8E" w:rsidP="00125A8E">
            <w:pPr>
              <w:rPr>
                <w:rFonts w:asciiTheme="majorBidi" w:hAnsiTheme="majorBidi" w:cstheme="majorBidi"/>
                <w:b/>
                <w:bCs/>
              </w:rPr>
            </w:pPr>
          </w:p>
        </w:tc>
        <w:tc>
          <w:tcPr>
            <w:tcW w:w="0" w:type="auto"/>
            <w:noWrap/>
            <w:hideMark/>
          </w:tcPr>
          <w:p w14:paraId="13A696BA"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NDMI</w:t>
            </w:r>
          </w:p>
        </w:tc>
        <w:tc>
          <w:tcPr>
            <w:tcW w:w="0" w:type="auto"/>
            <w:noWrap/>
            <w:hideMark/>
          </w:tcPr>
          <w:p w14:paraId="78F11D08"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elevation</w:t>
            </w:r>
          </w:p>
        </w:tc>
        <w:tc>
          <w:tcPr>
            <w:tcW w:w="0" w:type="auto"/>
            <w:noWrap/>
            <w:hideMark/>
          </w:tcPr>
          <w:p w14:paraId="54F3B657"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perception</w:t>
            </w:r>
          </w:p>
        </w:tc>
        <w:tc>
          <w:tcPr>
            <w:tcW w:w="0" w:type="auto"/>
            <w:noWrap/>
            <w:hideMark/>
          </w:tcPr>
          <w:p w14:paraId="24A6F9F4"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LST</w:t>
            </w:r>
          </w:p>
        </w:tc>
        <w:tc>
          <w:tcPr>
            <w:tcW w:w="0" w:type="auto"/>
            <w:noWrap/>
            <w:hideMark/>
          </w:tcPr>
          <w:p w14:paraId="34CFD105"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humidity</w:t>
            </w:r>
          </w:p>
        </w:tc>
        <w:tc>
          <w:tcPr>
            <w:tcW w:w="0" w:type="auto"/>
            <w:noWrap/>
            <w:hideMark/>
          </w:tcPr>
          <w:p w14:paraId="23927C51"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NDVI</w:t>
            </w:r>
          </w:p>
        </w:tc>
        <w:tc>
          <w:tcPr>
            <w:tcW w:w="0" w:type="auto"/>
            <w:noWrap/>
            <w:hideMark/>
          </w:tcPr>
          <w:p w14:paraId="45B7FE8D"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evaporation</w:t>
            </w:r>
          </w:p>
        </w:tc>
        <w:tc>
          <w:tcPr>
            <w:tcW w:w="0" w:type="auto"/>
            <w:noWrap/>
            <w:hideMark/>
          </w:tcPr>
          <w:p w14:paraId="3EAD39DE"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Aspect</w:t>
            </w:r>
          </w:p>
        </w:tc>
        <w:tc>
          <w:tcPr>
            <w:tcW w:w="0" w:type="auto"/>
            <w:noWrap/>
            <w:hideMark/>
          </w:tcPr>
          <w:p w14:paraId="1691E0E7"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slope</w:t>
            </w:r>
          </w:p>
        </w:tc>
      </w:tr>
      <w:tr w:rsidR="00125A8E" w:rsidRPr="00F25694" w14:paraId="3B85B137" w14:textId="77777777" w:rsidTr="00BC6564">
        <w:trPr>
          <w:trHeight w:val="353"/>
        </w:trPr>
        <w:tc>
          <w:tcPr>
            <w:tcW w:w="0" w:type="auto"/>
            <w:noWrap/>
            <w:hideMark/>
          </w:tcPr>
          <w:p w14:paraId="0DF5ED73" w14:textId="77777777" w:rsidR="00125A8E" w:rsidRPr="003230FE" w:rsidRDefault="00125A8E" w:rsidP="00125A8E">
            <w:pPr>
              <w:rPr>
                <w:rFonts w:asciiTheme="majorBidi" w:hAnsiTheme="majorBidi" w:cstheme="majorBidi"/>
                <w:b/>
                <w:bCs/>
              </w:rPr>
            </w:pPr>
            <w:bookmarkStart w:id="87" w:name="_Hlk181814338"/>
            <w:bookmarkStart w:id="88" w:name="_Hlk180502192"/>
            <w:r w:rsidRPr="003230FE">
              <w:rPr>
                <w:rFonts w:asciiTheme="majorBidi" w:hAnsiTheme="majorBidi" w:cstheme="majorBidi"/>
                <w:b/>
                <w:bCs/>
              </w:rPr>
              <w:t>NDMI</w:t>
            </w:r>
          </w:p>
        </w:tc>
        <w:tc>
          <w:tcPr>
            <w:tcW w:w="0" w:type="auto"/>
            <w:noWrap/>
            <w:hideMark/>
          </w:tcPr>
          <w:p w14:paraId="2EA31957"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420FD9CD" w14:textId="77777777" w:rsidR="00125A8E" w:rsidRPr="00F25694" w:rsidRDefault="00125A8E" w:rsidP="00125A8E">
            <w:pPr>
              <w:rPr>
                <w:rFonts w:asciiTheme="majorBidi" w:hAnsiTheme="majorBidi" w:cstheme="majorBidi"/>
              </w:rPr>
            </w:pPr>
            <w:r w:rsidRPr="00F25694">
              <w:rPr>
                <w:rFonts w:asciiTheme="majorBidi" w:hAnsiTheme="majorBidi" w:cstheme="majorBidi"/>
              </w:rPr>
              <w:t>0.1769</w:t>
            </w:r>
          </w:p>
        </w:tc>
        <w:tc>
          <w:tcPr>
            <w:tcW w:w="0" w:type="auto"/>
            <w:noWrap/>
            <w:hideMark/>
          </w:tcPr>
          <w:p w14:paraId="752353FA" w14:textId="77777777" w:rsidR="00125A8E" w:rsidRPr="00F25694" w:rsidRDefault="00125A8E" w:rsidP="00125A8E">
            <w:pPr>
              <w:rPr>
                <w:rFonts w:asciiTheme="majorBidi" w:hAnsiTheme="majorBidi" w:cstheme="majorBidi"/>
              </w:rPr>
            </w:pPr>
            <w:r w:rsidRPr="00F25694">
              <w:rPr>
                <w:rFonts w:asciiTheme="majorBidi" w:hAnsiTheme="majorBidi" w:cstheme="majorBidi"/>
              </w:rPr>
              <w:t>-0.022</w:t>
            </w:r>
          </w:p>
        </w:tc>
        <w:tc>
          <w:tcPr>
            <w:tcW w:w="0" w:type="auto"/>
            <w:noWrap/>
            <w:hideMark/>
          </w:tcPr>
          <w:p w14:paraId="67599B19" w14:textId="77777777" w:rsidR="00125A8E" w:rsidRPr="00F25694" w:rsidRDefault="00125A8E" w:rsidP="00125A8E">
            <w:pPr>
              <w:rPr>
                <w:rFonts w:asciiTheme="majorBidi" w:hAnsiTheme="majorBidi" w:cstheme="majorBidi"/>
              </w:rPr>
            </w:pPr>
            <w:r w:rsidRPr="00F25694">
              <w:rPr>
                <w:rFonts w:asciiTheme="majorBidi" w:hAnsiTheme="majorBidi" w:cstheme="majorBidi"/>
              </w:rPr>
              <w:t>-0.787</w:t>
            </w:r>
          </w:p>
        </w:tc>
        <w:tc>
          <w:tcPr>
            <w:tcW w:w="0" w:type="auto"/>
            <w:noWrap/>
            <w:hideMark/>
          </w:tcPr>
          <w:p w14:paraId="73A002E4" w14:textId="77777777" w:rsidR="00125A8E" w:rsidRPr="00F25694" w:rsidRDefault="00125A8E" w:rsidP="00125A8E">
            <w:pPr>
              <w:rPr>
                <w:rFonts w:asciiTheme="majorBidi" w:hAnsiTheme="majorBidi" w:cstheme="majorBidi"/>
              </w:rPr>
            </w:pPr>
            <w:r w:rsidRPr="00F25694">
              <w:rPr>
                <w:rFonts w:asciiTheme="majorBidi" w:hAnsiTheme="majorBidi" w:cstheme="majorBidi"/>
              </w:rPr>
              <w:t>-0.039</w:t>
            </w:r>
          </w:p>
        </w:tc>
        <w:tc>
          <w:tcPr>
            <w:tcW w:w="0" w:type="auto"/>
            <w:noWrap/>
            <w:hideMark/>
          </w:tcPr>
          <w:p w14:paraId="5C9BEBD9" w14:textId="77777777" w:rsidR="00125A8E" w:rsidRPr="00F25694" w:rsidRDefault="00125A8E" w:rsidP="00125A8E">
            <w:pPr>
              <w:rPr>
                <w:rFonts w:asciiTheme="majorBidi" w:hAnsiTheme="majorBidi" w:cstheme="majorBidi"/>
              </w:rPr>
            </w:pPr>
            <w:r w:rsidRPr="00F25694">
              <w:rPr>
                <w:rFonts w:asciiTheme="majorBidi" w:hAnsiTheme="majorBidi" w:cstheme="majorBidi"/>
              </w:rPr>
              <w:t>0.667</w:t>
            </w:r>
          </w:p>
        </w:tc>
        <w:tc>
          <w:tcPr>
            <w:tcW w:w="0" w:type="auto"/>
            <w:noWrap/>
            <w:hideMark/>
          </w:tcPr>
          <w:p w14:paraId="64B3C9F5" w14:textId="77777777" w:rsidR="00125A8E" w:rsidRPr="00F25694" w:rsidRDefault="00125A8E" w:rsidP="00125A8E">
            <w:pPr>
              <w:rPr>
                <w:rFonts w:asciiTheme="majorBidi" w:hAnsiTheme="majorBidi" w:cstheme="majorBidi"/>
              </w:rPr>
            </w:pPr>
            <w:r w:rsidRPr="00F25694">
              <w:rPr>
                <w:rFonts w:asciiTheme="majorBidi" w:hAnsiTheme="majorBidi" w:cstheme="majorBidi"/>
              </w:rPr>
              <w:t>-0.022</w:t>
            </w:r>
          </w:p>
        </w:tc>
        <w:tc>
          <w:tcPr>
            <w:tcW w:w="0" w:type="auto"/>
            <w:noWrap/>
            <w:hideMark/>
          </w:tcPr>
          <w:p w14:paraId="6057ABF2" w14:textId="77777777" w:rsidR="00125A8E" w:rsidRPr="00F25694" w:rsidRDefault="00125A8E" w:rsidP="00125A8E">
            <w:pPr>
              <w:rPr>
                <w:rFonts w:asciiTheme="majorBidi" w:hAnsiTheme="majorBidi" w:cstheme="majorBidi"/>
              </w:rPr>
            </w:pPr>
            <w:r w:rsidRPr="00F25694">
              <w:rPr>
                <w:rFonts w:asciiTheme="majorBidi" w:hAnsiTheme="majorBidi" w:cstheme="majorBidi"/>
              </w:rPr>
              <w:t>-0.031</w:t>
            </w:r>
          </w:p>
        </w:tc>
        <w:tc>
          <w:tcPr>
            <w:tcW w:w="0" w:type="auto"/>
            <w:noWrap/>
            <w:hideMark/>
          </w:tcPr>
          <w:p w14:paraId="1E6C4AFE" w14:textId="77777777" w:rsidR="00125A8E" w:rsidRPr="00F25694" w:rsidRDefault="00125A8E" w:rsidP="00125A8E">
            <w:pPr>
              <w:rPr>
                <w:rFonts w:asciiTheme="majorBidi" w:hAnsiTheme="majorBidi" w:cstheme="majorBidi"/>
              </w:rPr>
            </w:pPr>
            <w:r w:rsidRPr="00F25694">
              <w:rPr>
                <w:rFonts w:asciiTheme="majorBidi" w:hAnsiTheme="majorBidi" w:cstheme="majorBidi"/>
              </w:rPr>
              <w:t>-0.189</w:t>
            </w:r>
          </w:p>
        </w:tc>
      </w:tr>
      <w:tr w:rsidR="00125A8E" w:rsidRPr="00F25694" w14:paraId="6AA8E1A4" w14:textId="77777777" w:rsidTr="00BC6564">
        <w:trPr>
          <w:trHeight w:val="353"/>
        </w:trPr>
        <w:tc>
          <w:tcPr>
            <w:tcW w:w="0" w:type="auto"/>
            <w:noWrap/>
            <w:hideMark/>
          </w:tcPr>
          <w:p w14:paraId="12EC54A3"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elevation</w:t>
            </w:r>
          </w:p>
        </w:tc>
        <w:tc>
          <w:tcPr>
            <w:tcW w:w="0" w:type="auto"/>
            <w:noWrap/>
            <w:hideMark/>
          </w:tcPr>
          <w:p w14:paraId="0F77B9E6" w14:textId="77777777" w:rsidR="00125A8E" w:rsidRPr="00F25694" w:rsidRDefault="00125A8E" w:rsidP="00125A8E">
            <w:pPr>
              <w:rPr>
                <w:rFonts w:asciiTheme="majorBidi" w:hAnsiTheme="majorBidi" w:cstheme="majorBidi"/>
              </w:rPr>
            </w:pPr>
          </w:p>
        </w:tc>
        <w:tc>
          <w:tcPr>
            <w:tcW w:w="0" w:type="auto"/>
            <w:noWrap/>
            <w:hideMark/>
          </w:tcPr>
          <w:p w14:paraId="7F23675F"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0C4197E8" w14:textId="77777777" w:rsidR="00125A8E" w:rsidRPr="00F25694" w:rsidRDefault="00125A8E" w:rsidP="00125A8E">
            <w:pPr>
              <w:rPr>
                <w:rFonts w:asciiTheme="majorBidi" w:hAnsiTheme="majorBidi" w:cstheme="majorBidi"/>
              </w:rPr>
            </w:pPr>
            <w:r w:rsidRPr="00F25694">
              <w:rPr>
                <w:rFonts w:asciiTheme="majorBidi" w:hAnsiTheme="majorBidi" w:cstheme="majorBidi"/>
              </w:rPr>
              <w:t>0.638</w:t>
            </w:r>
          </w:p>
        </w:tc>
        <w:tc>
          <w:tcPr>
            <w:tcW w:w="0" w:type="auto"/>
            <w:noWrap/>
            <w:hideMark/>
          </w:tcPr>
          <w:p w14:paraId="4B6D6471" w14:textId="77777777" w:rsidR="00125A8E" w:rsidRPr="00F25694" w:rsidRDefault="00125A8E" w:rsidP="00125A8E">
            <w:pPr>
              <w:rPr>
                <w:rFonts w:asciiTheme="majorBidi" w:hAnsiTheme="majorBidi" w:cstheme="majorBidi"/>
              </w:rPr>
            </w:pPr>
            <w:r w:rsidRPr="00F25694">
              <w:rPr>
                <w:rFonts w:asciiTheme="majorBidi" w:hAnsiTheme="majorBidi" w:cstheme="majorBidi"/>
              </w:rPr>
              <w:t>-0.244</w:t>
            </w:r>
          </w:p>
        </w:tc>
        <w:tc>
          <w:tcPr>
            <w:tcW w:w="0" w:type="auto"/>
            <w:noWrap/>
            <w:hideMark/>
          </w:tcPr>
          <w:p w14:paraId="3EB30FA1" w14:textId="77777777" w:rsidR="00125A8E" w:rsidRPr="00F25694" w:rsidRDefault="00125A8E" w:rsidP="00125A8E">
            <w:pPr>
              <w:rPr>
                <w:rFonts w:asciiTheme="majorBidi" w:hAnsiTheme="majorBidi" w:cstheme="majorBidi"/>
              </w:rPr>
            </w:pPr>
            <w:r w:rsidRPr="00F25694">
              <w:rPr>
                <w:rFonts w:asciiTheme="majorBidi" w:hAnsiTheme="majorBidi" w:cstheme="majorBidi"/>
              </w:rPr>
              <w:t>-0.238</w:t>
            </w:r>
          </w:p>
        </w:tc>
        <w:tc>
          <w:tcPr>
            <w:tcW w:w="0" w:type="auto"/>
            <w:noWrap/>
            <w:hideMark/>
          </w:tcPr>
          <w:p w14:paraId="766B5F63" w14:textId="77777777" w:rsidR="00125A8E" w:rsidRPr="00F25694" w:rsidRDefault="00125A8E" w:rsidP="00125A8E">
            <w:pPr>
              <w:rPr>
                <w:rFonts w:asciiTheme="majorBidi" w:hAnsiTheme="majorBidi" w:cstheme="majorBidi"/>
              </w:rPr>
            </w:pPr>
            <w:r w:rsidRPr="00F25694">
              <w:rPr>
                <w:rFonts w:asciiTheme="majorBidi" w:hAnsiTheme="majorBidi" w:cstheme="majorBidi"/>
              </w:rPr>
              <w:t>0.258</w:t>
            </w:r>
          </w:p>
        </w:tc>
        <w:tc>
          <w:tcPr>
            <w:tcW w:w="0" w:type="auto"/>
            <w:noWrap/>
            <w:hideMark/>
          </w:tcPr>
          <w:p w14:paraId="1037593F" w14:textId="77777777" w:rsidR="00125A8E" w:rsidRPr="00F25694" w:rsidRDefault="00125A8E" w:rsidP="00125A8E">
            <w:pPr>
              <w:rPr>
                <w:rFonts w:asciiTheme="majorBidi" w:hAnsiTheme="majorBidi" w:cstheme="majorBidi"/>
              </w:rPr>
            </w:pPr>
            <w:r w:rsidRPr="00F25694">
              <w:rPr>
                <w:rFonts w:asciiTheme="majorBidi" w:hAnsiTheme="majorBidi" w:cstheme="majorBidi"/>
              </w:rPr>
              <w:t>0.638</w:t>
            </w:r>
          </w:p>
        </w:tc>
        <w:tc>
          <w:tcPr>
            <w:tcW w:w="0" w:type="auto"/>
            <w:noWrap/>
            <w:hideMark/>
          </w:tcPr>
          <w:p w14:paraId="3667782A" w14:textId="77777777" w:rsidR="00125A8E" w:rsidRPr="00F25694" w:rsidRDefault="00125A8E" w:rsidP="00125A8E">
            <w:pPr>
              <w:rPr>
                <w:rFonts w:asciiTheme="majorBidi" w:hAnsiTheme="majorBidi" w:cstheme="majorBidi"/>
              </w:rPr>
            </w:pPr>
            <w:r w:rsidRPr="00F25694">
              <w:rPr>
                <w:rFonts w:asciiTheme="majorBidi" w:hAnsiTheme="majorBidi" w:cstheme="majorBidi"/>
              </w:rPr>
              <w:t>0.014</w:t>
            </w:r>
          </w:p>
        </w:tc>
        <w:tc>
          <w:tcPr>
            <w:tcW w:w="0" w:type="auto"/>
            <w:noWrap/>
            <w:hideMark/>
          </w:tcPr>
          <w:p w14:paraId="3A79B887" w14:textId="77777777" w:rsidR="00125A8E" w:rsidRPr="00F25694" w:rsidRDefault="00125A8E" w:rsidP="00125A8E">
            <w:pPr>
              <w:rPr>
                <w:rFonts w:asciiTheme="majorBidi" w:hAnsiTheme="majorBidi" w:cstheme="majorBidi"/>
              </w:rPr>
            </w:pPr>
            <w:r w:rsidRPr="00F25694">
              <w:rPr>
                <w:rFonts w:asciiTheme="majorBidi" w:hAnsiTheme="majorBidi" w:cstheme="majorBidi"/>
              </w:rPr>
              <w:t>0.046</w:t>
            </w:r>
          </w:p>
        </w:tc>
      </w:tr>
      <w:tr w:rsidR="00125A8E" w:rsidRPr="00F25694" w14:paraId="54597639" w14:textId="77777777" w:rsidTr="00BC6564">
        <w:trPr>
          <w:trHeight w:val="353"/>
        </w:trPr>
        <w:tc>
          <w:tcPr>
            <w:tcW w:w="0" w:type="auto"/>
            <w:noWrap/>
            <w:hideMark/>
          </w:tcPr>
          <w:p w14:paraId="6BE53F2C"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perception</w:t>
            </w:r>
          </w:p>
        </w:tc>
        <w:tc>
          <w:tcPr>
            <w:tcW w:w="0" w:type="auto"/>
            <w:noWrap/>
            <w:hideMark/>
          </w:tcPr>
          <w:p w14:paraId="54B558B8" w14:textId="77777777" w:rsidR="00125A8E" w:rsidRPr="00F25694" w:rsidRDefault="00125A8E" w:rsidP="00125A8E">
            <w:pPr>
              <w:rPr>
                <w:rFonts w:asciiTheme="majorBidi" w:hAnsiTheme="majorBidi" w:cstheme="majorBidi"/>
              </w:rPr>
            </w:pPr>
          </w:p>
        </w:tc>
        <w:tc>
          <w:tcPr>
            <w:tcW w:w="0" w:type="auto"/>
            <w:noWrap/>
            <w:hideMark/>
          </w:tcPr>
          <w:p w14:paraId="4C196DAC" w14:textId="77777777" w:rsidR="00125A8E" w:rsidRPr="00F25694" w:rsidRDefault="00125A8E" w:rsidP="00125A8E">
            <w:pPr>
              <w:rPr>
                <w:rFonts w:asciiTheme="majorBidi" w:hAnsiTheme="majorBidi" w:cstheme="majorBidi"/>
              </w:rPr>
            </w:pPr>
          </w:p>
        </w:tc>
        <w:tc>
          <w:tcPr>
            <w:tcW w:w="0" w:type="auto"/>
            <w:noWrap/>
            <w:hideMark/>
          </w:tcPr>
          <w:p w14:paraId="06914FBB"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0FAC7029" w14:textId="77777777" w:rsidR="00125A8E" w:rsidRPr="00F25694" w:rsidRDefault="00125A8E" w:rsidP="00125A8E">
            <w:pPr>
              <w:rPr>
                <w:rFonts w:asciiTheme="majorBidi" w:hAnsiTheme="majorBidi" w:cstheme="majorBidi"/>
              </w:rPr>
            </w:pPr>
            <w:r w:rsidRPr="00F25694">
              <w:rPr>
                <w:rFonts w:asciiTheme="majorBidi" w:hAnsiTheme="majorBidi" w:cstheme="majorBidi"/>
              </w:rPr>
              <w:t>-0.103</w:t>
            </w:r>
          </w:p>
        </w:tc>
        <w:tc>
          <w:tcPr>
            <w:tcW w:w="0" w:type="auto"/>
            <w:noWrap/>
            <w:hideMark/>
          </w:tcPr>
          <w:p w14:paraId="65578359" w14:textId="77777777" w:rsidR="00125A8E" w:rsidRPr="00F25694" w:rsidRDefault="00125A8E" w:rsidP="00125A8E">
            <w:pPr>
              <w:rPr>
                <w:rFonts w:asciiTheme="majorBidi" w:hAnsiTheme="majorBidi" w:cstheme="majorBidi"/>
              </w:rPr>
            </w:pPr>
            <w:r w:rsidRPr="00F25694">
              <w:rPr>
                <w:rFonts w:asciiTheme="majorBidi" w:hAnsiTheme="majorBidi" w:cstheme="majorBidi"/>
              </w:rPr>
              <w:t>-0.096</w:t>
            </w:r>
          </w:p>
        </w:tc>
        <w:tc>
          <w:tcPr>
            <w:tcW w:w="0" w:type="auto"/>
            <w:noWrap/>
            <w:hideMark/>
          </w:tcPr>
          <w:p w14:paraId="6956DED9" w14:textId="77777777" w:rsidR="00125A8E" w:rsidRPr="00F25694" w:rsidRDefault="00125A8E" w:rsidP="00125A8E">
            <w:pPr>
              <w:rPr>
                <w:rFonts w:asciiTheme="majorBidi" w:hAnsiTheme="majorBidi" w:cstheme="majorBidi"/>
              </w:rPr>
            </w:pPr>
            <w:r w:rsidRPr="00F25694">
              <w:rPr>
                <w:rFonts w:asciiTheme="majorBidi" w:hAnsiTheme="majorBidi" w:cstheme="majorBidi"/>
              </w:rPr>
              <w:t>-0.026</w:t>
            </w:r>
          </w:p>
        </w:tc>
        <w:tc>
          <w:tcPr>
            <w:tcW w:w="0" w:type="auto"/>
            <w:noWrap/>
            <w:hideMark/>
          </w:tcPr>
          <w:p w14:paraId="44B00BCA" w14:textId="77777777" w:rsidR="00125A8E" w:rsidRPr="00F25694" w:rsidRDefault="00125A8E" w:rsidP="00125A8E">
            <w:pPr>
              <w:rPr>
                <w:rFonts w:asciiTheme="majorBidi" w:hAnsiTheme="majorBidi" w:cstheme="majorBidi"/>
              </w:rPr>
            </w:pPr>
            <w:r w:rsidRPr="00F25694">
              <w:rPr>
                <w:rFonts w:asciiTheme="majorBidi" w:hAnsiTheme="majorBidi" w:cstheme="majorBidi"/>
              </w:rPr>
              <w:t>1.000</w:t>
            </w:r>
          </w:p>
        </w:tc>
        <w:tc>
          <w:tcPr>
            <w:tcW w:w="0" w:type="auto"/>
            <w:noWrap/>
            <w:hideMark/>
          </w:tcPr>
          <w:p w14:paraId="30C11FDF" w14:textId="77777777" w:rsidR="00125A8E" w:rsidRPr="00F25694" w:rsidRDefault="00125A8E" w:rsidP="00125A8E">
            <w:pPr>
              <w:rPr>
                <w:rFonts w:asciiTheme="majorBidi" w:hAnsiTheme="majorBidi" w:cstheme="majorBidi"/>
              </w:rPr>
            </w:pPr>
            <w:r w:rsidRPr="00F25694">
              <w:rPr>
                <w:rFonts w:asciiTheme="majorBidi" w:hAnsiTheme="majorBidi" w:cstheme="majorBidi"/>
              </w:rPr>
              <w:t>0.005</w:t>
            </w:r>
          </w:p>
        </w:tc>
        <w:tc>
          <w:tcPr>
            <w:tcW w:w="0" w:type="auto"/>
            <w:noWrap/>
            <w:hideMark/>
          </w:tcPr>
          <w:p w14:paraId="7BF07F88" w14:textId="77777777" w:rsidR="00125A8E" w:rsidRPr="00F25694" w:rsidRDefault="00125A8E" w:rsidP="00125A8E">
            <w:pPr>
              <w:rPr>
                <w:rFonts w:asciiTheme="majorBidi" w:hAnsiTheme="majorBidi" w:cstheme="majorBidi"/>
              </w:rPr>
            </w:pPr>
            <w:r w:rsidRPr="00F25694">
              <w:rPr>
                <w:rFonts w:asciiTheme="majorBidi" w:hAnsiTheme="majorBidi" w:cstheme="majorBidi"/>
              </w:rPr>
              <w:t>0.004</w:t>
            </w:r>
          </w:p>
        </w:tc>
      </w:tr>
      <w:tr w:rsidR="00125A8E" w:rsidRPr="00F25694" w14:paraId="609B9B10" w14:textId="77777777" w:rsidTr="00BC6564">
        <w:trPr>
          <w:trHeight w:val="353"/>
        </w:trPr>
        <w:tc>
          <w:tcPr>
            <w:tcW w:w="0" w:type="auto"/>
            <w:noWrap/>
            <w:hideMark/>
          </w:tcPr>
          <w:p w14:paraId="07193F41"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LST</w:t>
            </w:r>
          </w:p>
        </w:tc>
        <w:tc>
          <w:tcPr>
            <w:tcW w:w="0" w:type="auto"/>
            <w:noWrap/>
            <w:hideMark/>
          </w:tcPr>
          <w:p w14:paraId="6E9C4C38" w14:textId="77777777" w:rsidR="00125A8E" w:rsidRPr="00F25694" w:rsidRDefault="00125A8E" w:rsidP="00125A8E">
            <w:pPr>
              <w:rPr>
                <w:rFonts w:asciiTheme="majorBidi" w:hAnsiTheme="majorBidi" w:cstheme="majorBidi"/>
              </w:rPr>
            </w:pPr>
          </w:p>
        </w:tc>
        <w:tc>
          <w:tcPr>
            <w:tcW w:w="0" w:type="auto"/>
            <w:noWrap/>
            <w:hideMark/>
          </w:tcPr>
          <w:p w14:paraId="7D24F59A" w14:textId="77777777" w:rsidR="00125A8E" w:rsidRPr="00F25694" w:rsidRDefault="00125A8E" w:rsidP="00125A8E">
            <w:pPr>
              <w:rPr>
                <w:rFonts w:asciiTheme="majorBidi" w:hAnsiTheme="majorBidi" w:cstheme="majorBidi"/>
              </w:rPr>
            </w:pPr>
          </w:p>
        </w:tc>
        <w:tc>
          <w:tcPr>
            <w:tcW w:w="0" w:type="auto"/>
            <w:noWrap/>
            <w:hideMark/>
          </w:tcPr>
          <w:p w14:paraId="0DEF1F7E" w14:textId="77777777" w:rsidR="00125A8E" w:rsidRPr="00F25694" w:rsidRDefault="00125A8E" w:rsidP="00125A8E">
            <w:pPr>
              <w:rPr>
                <w:rFonts w:asciiTheme="majorBidi" w:hAnsiTheme="majorBidi" w:cstheme="majorBidi"/>
              </w:rPr>
            </w:pPr>
          </w:p>
        </w:tc>
        <w:tc>
          <w:tcPr>
            <w:tcW w:w="0" w:type="auto"/>
            <w:noWrap/>
            <w:hideMark/>
          </w:tcPr>
          <w:p w14:paraId="2997D2B5"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407B2A7E" w14:textId="77777777" w:rsidR="00125A8E" w:rsidRPr="00F25694" w:rsidRDefault="00125A8E" w:rsidP="00125A8E">
            <w:pPr>
              <w:rPr>
                <w:rFonts w:asciiTheme="majorBidi" w:hAnsiTheme="majorBidi" w:cstheme="majorBidi"/>
              </w:rPr>
            </w:pPr>
            <w:r w:rsidRPr="00F25694">
              <w:rPr>
                <w:rFonts w:asciiTheme="majorBidi" w:hAnsiTheme="majorBidi" w:cstheme="majorBidi"/>
              </w:rPr>
              <w:t>0.055</w:t>
            </w:r>
          </w:p>
        </w:tc>
        <w:tc>
          <w:tcPr>
            <w:tcW w:w="0" w:type="auto"/>
            <w:noWrap/>
            <w:hideMark/>
          </w:tcPr>
          <w:p w14:paraId="5019FB37" w14:textId="77777777" w:rsidR="00125A8E" w:rsidRPr="00F25694" w:rsidRDefault="00125A8E" w:rsidP="00125A8E">
            <w:pPr>
              <w:rPr>
                <w:rFonts w:asciiTheme="majorBidi" w:hAnsiTheme="majorBidi" w:cstheme="majorBidi"/>
              </w:rPr>
            </w:pPr>
            <w:r w:rsidRPr="00F25694">
              <w:rPr>
                <w:rFonts w:asciiTheme="majorBidi" w:hAnsiTheme="majorBidi" w:cstheme="majorBidi"/>
              </w:rPr>
              <w:t>-0.555</w:t>
            </w:r>
          </w:p>
        </w:tc>
        <w:tc>
          <w:tcPr>
            <w:tcW w:w="0" w:type="auto"/>
            <w:noWrap/>
            <w:hideMark/>
          </w:tcPr>
          <w:p w14:paraId="0FC745D9" w14:textId="77777777" w:rsidR="00125A8E" w:rsidRPr="00F25694" w:rsidRDefault="00125A8E" w:rsidP="00125A8E">
            <w:pPr>
              <w:rPr>
                <w:rFonts w:asciiTheme="majorBidi" w:hAnsiTheme="majorBidi" w:cstheme="majorBidi"/>
              </w:rPr>
            </w:pPr>
            <w:r w:rsidRPr="00F25694">
              <w:rPr>
                <w:rFonts w:asciiTheme="majorBidi" w:hAnsiTheme="majorBidi" w:cstheme="majorBidi"/>
              </w:rPr>
              <w:t>-0.103</w:t>
            </w:r>
          </w:p>
        </w:tc>
        <w:tc>
          <w:tcPr>
            <w:tcW w:w="0" w:type="auto"/>
            <w:noWrap/>
            <w:hideMark/>
          </w:tcPr>
          <w:p w14:paraId="6ACF59A4" w14:textId="77777777" w:rsidR="00125A8E" w:rsidRPr="00F25694" w:rsidRDefault="00125A8E" w:rsidP="00125A8E">
            <w:pPr>
              <w:rPr>
                <w:rFonts w:asciiTheme="majorBidi" w:hAnsiTheme="majorBidi" w:cstheme="majorBidi"/>
              </w:rPr>
            </w:pPr>
            <w:r w:rsidRPr="00F25694">
              <w:rPr>
                <w:rFonts w:asciiTheme="majorBidi" w:hAnsiTheme="majorBidi" w:cstheme="majorBidi"/>
              </w:rPr>
              <w:t>0.029</w:t>
            </w:r>
          </w:p>
        </w:tc>
        <w:tc>
          <w:tcPr>
            <w:tcW w:w="0" w:type="auto"/>
            <w:noWrap/>
            <w:hideMark/>
          </w:tcPr>
          <w:p w14:paraId="2FAED12E" w14:textId="77777777" w:rsidR="00125A8E" w:rsidRPr="00F25694" w:rsidRDefault="00125A8E" w:rsidP="00125A8E">
            <w:pPr>
              <w:rPr>
                <w:rFonts w:asciiTheme="majorBidi" w:hAnsiTheme="majorBidi" w:cstheme="majorBidi"/>
              </w:rPr>
            </w:pPr>
            <w:r w:rsidRPr="00F25694">
              <w:rPr>
                <w:rFonts w:asciiTheme="majorBidi" w:hAnsiTheme="majorBidi" w:cstheme="majorBidi"/>
              </w:rPr>
              <w:t>0.149</w:t>
            </w:r>
          </w:p>
        </w:tc>
      </w:tr>
      <w:tr w:rsidR="00125A8E" w:rsidRPr="00F25694" w14:paraId="4340A035" w14:textId="77777777" w:rsidTr="00BC6564">
        <w:trPr>
          <w:trHeight w:val="353"/>
        </w:trPr>
        <w:tc>
          <w:tcPr>
            <w:tcW w:w="0" w:type="auto"/>
            <w:noWrap/>
            <w:hideMark/>
          </w:tcPr>
          <w:p w14:paraId="4C98AE59"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humidity</w:t>
            </w:r>
          </w:p>
        </w:tc>
        <w:tc>
          <w:tcPr>
            <w:tcW w:w="0" w:type="auto"/>
            <w:noWrap/>
            <w:hideMark/>
          </w:tcPr>
          <w:p w14:paraId="186557A3" w14:textId="77777777" w:rsidR="00125A8E" w:rsidRPr="00F25694" w:rsidRDefault="00125A8E" w:rsidP="00125A8E">
            <w:pPr>
              <w:rPr>
                <w:rFonts w:asciiTheme="majorBidi" w:hAnsiTheme="majorBidi" w:cstheme="majorBidi"/>
              </w:rPr>
            </w:pPr>
          </w:p>
        </w:tc>
        <w:tc>
          <w:tcPr>
            <w:tcW w:w="0" w:type="auto"/>
            <w:noWrap/>
            <w:hideMark/>
          </w:tcPr>
          <w:p w14:paraId="02DFD0C0" w14:textId="77777777" w:rsidR="00125A8E" w:rsidRPr="00F25694" w:rsidRDefault="00125A8E" w:rsidP="00125A8E">
            <w:pPr>
              <w:rPr>
                <w:rFonts w:asciiTheme="majorBidi" w:hAnsiTheme="majorBidi" w:cstheme="majorBidi"/>
              </w:rPr>
            </w:pPr>
          </w:p>
        </w:tc>
        <w:tc>
          <w:tcPr>
            <w:tcW w:w="0" w:type="auto"/>
            <w:noWrap/>
            <w:hideMark/>
          </w:tcPr>
          <w:p w14:paraId="5F5802A1" w14:textId="77777777" w:rsidR="00125A8E" w:rsidRPr="00F25694" w:rsidRDefault="00125A8E" w:rsidP="00125A8E">
            <w:pPr>
              <w:rPr>
                <w:rFonts w:asciiTheme="majorBidi" w:hAnsiTheme="majorBidi" w:cstheme="majorBidi"/>
              </w:rPr>
            </w:pPr>
          </w:p>
        </w:tc>
        <w:tc>
          <w:tcPr>
            <w:tcW w:w="0" w:type="auto"/>
            <w:noWrap/>
            <w:hideMark/>
          </w:tcPr>
          <w:p w14:paraId="4E69D320" w14:textId="77777777" w:rsidR="00125A8E" w:rsidRPr="00F25694" w:rsidRDefault="00125A8E" w:rsidP="00125A8E">
            <w:pPr>
              <w:rPr>
                <w:rFonts w:asciiTheme="majorBidi" w:hAnsiTheme="majorBidi" w:cstheme="majorBidi"/>
              </w:rPr>
            </w:pPr>
          </w:p>
        </w:tc>
        <w:tc>
          <w:tcPr>
            <w:tcW w:w="0" w:type="auto"/>
            <w:noWrap/>
            <w:hideMark/>
          </w:tcPr>
          <w:p w14:paraId="4CD54E09"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2E1FA030" w14:textId="77777777" w:rsidR="00125A8E" w:rsidRPr="00F25694" w:rsidRDefault="00125A8E" w:rsidP="00125A8E">
            <w:pPr>
              <w:rPr>
                <w:rFonts w:asciiTheme="majorBidi" w:hAnsiTheme="majorBidi" w:cstheme="majorBidi"/>
              </w:rPr>
            </w:pPr>
            <w:r w:rsidRPr="00F25694">
              <w:rPr>
                <w:rFonts w:asciiTheme="majorBidi" w:hAnsiTheme="majorBidi" w:cstheme="majorBidi"/>
              </w:rPr>
              <w:t>0.005</w:t>
            </w:r>
          </w:p>
        </w:tc>
        <w:tc>
          <w:tcPr>
            <w:tcW w:w="0" w:type="auto"/>
            <w:noWrap/>
            <w:hideMark/>
          </w:tcPr>
          <w:p w14:paraId="0E512104" w14:textId="77777777" w:rsidR="00125A8E" w:rsidRPr="00F25694" w:rsidRDefault="00125A8E" w:rsidP="00125A8E">
            <w:pPr>
              <w:rPr>
                <w:rFonts w:asciiTheme="majorBidi" w:hAnsiTheme="majorBidi" w:cstheme="majorBidi"/>
              </w:rPr>
            </w:pPr>
            <w:r w:rsidRPr="00F25694">
              <w:rPr>
                <w:rFonts w:asciiTheme="majorBidi" w:hAnsiTheme="majorBidi" w:cstheme="majorBidi"/>
              </w:rPr>
              <w:t>-0.096</w:t>
            </w:r>
          </w:p>
        </w:tc>
        <w:tc>
          <w:tcPr>
            <w:tcW w:w="0" w:type="auto"/>
            <w:noWrap/>
            <w:hideMark/>
          </w:tcPr>
          <w:p w14:paraId="596C462E" w14:textId="77777777" w:rsidR="00125A8E" w:rsidRPr="00F25694" w:rsidRDefault="00125A8E" w:rsidP="00125A8E">
            <w:pPr>
              <w:rPr>
                <w:rFonts w:asciiTheme="majorBidi" w:hAnsiTheme="majorBidi" w:cstheme="majorBidi"/>
              </w:rPr>
            </w:pPr>
            <w:r w:rsidRPr="00F25694">
              <w:rPr>
                <w:rFonts w:asciiTheme="majorBidi" w:hAnsiTheme="majorBidi" w:cstheme="majorBidi"/>
              </w:rPr>
              <w:t>0.005</w:t>
            </w:r>
          </w:p>
        </w:tc>
        <w:tc>
          <w:tcPr>
            <w:tcW w:w="0" w:type="auto"/>
            <w:noWrap/>
            <w:hideMark/>
          </w:tcPr>
          <w:p w14:paraId="29CD479A" w14:textId="77777777" w:rsidR="00125A8E" w:rsidRPr="00F25694" w:rsidRDefault="00125A8E" w:rsidP="00125A8E">
            <w:pPr>
              <w:rPr>
                <w:rFonts w:asciiTheme="majorBidi" w:hAnsiTheme="majorBidi" w:cstheme="majorBidi"/>
              </w:rPr>
            </w:pPr>
            <w:r w:rsidRPr="00F25694">
              <w:rPr>
                <w:rFonts w:asciiTheme="majorBidi" w:hAnsiTheme="majorBidi" w:cstheme="majorBidi"/>
              </w:rPr>
              <w:t>0.009</w:t>
            </w:r>
          </w:p>
        </w:tc>
      </w:tr>
      <w:tr w:rsidR="00125A8E" w:rsidRPr="00F25694" w14:paraId="0FDFB357" w14:textId="77777777" w:rsidTr="00BC6564">
        <w:trPr>
          <w:trHeight w:val="353"/>
        </w:trPr>
        <w:tc>
          <w:tcPr>
            <w:tcW w:w="0" w:type="auto"/>
            <w:noWrap/>
            <w:hideMark/>
          </w:tcPr>
          <w:p w14:paraId="214EF31D"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NDVI</w:t>
            </w:r>
          </w:p>
        </w:tc>
        <w:tc>
          <w:tcPr>
            <w:tcW w:w="0" w:type="auto"/>
            <w:noWrap/>
            <w:hideMark/>
          </w:tcPr>
          <w:p w14:paraId="6CD15B8D" w14:textId="77777777" w:rsidR="00125A8E" w:rsidRPr="00F25694" w:rsidRDefault="00125A8E" w:rsidP="00125A8E">
            <w:pPr>
              <w:rPr>
                <w:rFonts w:asciiTheme="majorBidi" w:hAnsiTheme="majorBidi" w:cstheme="majorBidi"/>
              </w:rPr>
            </w:pPr>
          </w:p>
        </w:tc>
        <w:tc>
          <w:tcPr>
            <w:tcW w:w="0" w:type="auto"/>
            <w:noWrap/>
            <w:hideMark/>
          </w:tcPr>
          <w:p w14:paraId="36B21D05" w14:textId="77777777" w:rsidR="00125A8E" w:rsidRPr="00F25694" w:rsidRDefault="00125A8E" w:rsidP="00125A8E">
            <w:pPr>
              <w:rPr>
                <w:rFonts w:asciiTheme="majorBidi" w:hAnsiTheme="majorBidi" w:cstheme="majorBidi"/>
              </w:rPr>
            </w:pPr>
          </w:p>
        </w:tc>
        <w:tc>
          <w:tcPr>
            <w:tcW w:w="0" w:type="auto"/>
            <w:noWrap/>
            <w:hideMark/>
          </w:tcPr>
          <w:p w14:paraId="6A1018C3" w14:textId="77777777" w:rsidR="00125A8E" w:rsidRPr="00F25694" w:rsidRDefault="00125A8E" w:rsidP="00125A8E">
            <w:pPr>
              <w:rPr>
                <w:rFonts w:asciiTheme="majorBidi" w:hAnsiTheme="majorBidi" w:cstheme="majorBidi"/>
              </w:rPr>
            </w:pPr>
          </w:p>
        </w:tc>
        <w:tc>
          <w:tcPr>
            <w:tcW w:w="0" w:type="auto"/>
            <w:noWrap/>
            <w:hideMark/>
          </w:tcPr>
          <w:p w14:paraId="0692E9C7" w14:textId="77777777" w:rsidR="00125A8E" w:rsidRPr="00F25694" w:rsidRDefault="00125A8E" w:rsidP="00125A8E">
            <w:pPr>
              <w:rPr>
                <w:rFonts w:asciiTheme="majorBidi" w:hAnsiTheme="majorBidi" w:cstheme="majorBidi"/>
              </w:rPr>
            </w:pPr>
          </w:p>
        </w:tc>
        <w:tc>
          <w:tcPr>
            <w:tcW w:w="0" w:type="auto"/>
            <w:noWrap/>
            <w:hideMark/>
          </w:tcPr>
          <w:p w14:paraId="4D1F3136" w14:textId="77777777" w:rsidR="00125A8E" w:rsidRPr="00F25694" w:rsidRDefault="00125A8E" w:rsidP="00125A8E">
            <w:pPr>
              <w:rPr>
                <w:rFonts w:asciiTheme="majorBidi" w:hAnsiTheme="majorBidi" w:cstheme="majorBidi"/>
              </w:rPr>
            </w:pPr>
          </w:p>
        </w:tc>
        <w:tc>
          <w:tcPr>
            <w:tcW w:w="0" w:type="auto"/>
            <w:noWrap/>
            <w:hideMark/>
          </w:tcPr>
          <w:p w14:paraId="40AFCE1E"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33832526" w14:textId="77777777" w:rsidR="00125A8E" w:rsidRPr="00F25694" w:rsidRDefault="00125A8E" w:rsidP="00125A8E">
            <w:pPr>
              <w:rPr>
                <w:rFonts w:asciiTheme="majorBidi" w:hAnsiTheme="majorBidi" w:cstheme="majorBidi"/>
              </w:rPr>
            </w:pPr>
            <w:r w:rsidRPr="00F25694">
              <w:rPr>
                <w:rFonts w:asciiTheme="majorBidi" w:hAnsiTheme="majorBidi" w:cstheme="majorBidi"/>
              </w:rPr>
              <w:t>-0.026</w:t>
            </w:r>
          </w:p>
        </w:tc>
        <w:tc>
          <w:tcPr>
            <w:tcW w:w="0" w:type="auto"/>
            <w:noWrap/>
            <w:hideMark/>
          </w:tcPr>
          <w:p w14:paraId="4934EAE3" w14:textId="77777777" w:rsidR="00125A8E" w:rsidRPr="00F25694" w:rsidRDefault="00125A8E" w:rsidP="00125A8E">
            <w:pPr>
              <w:rPr>
                <w:rFonts w:asciiTheme="majorBidi" w:hAnsiTheme="majorBidi" w:cstheme="majorBidi"/>
              </w:rPr>
            </w:pPr>
            <w:r w:rsidRPr="00F25694">
              <w:rPr>
                <w:rFonts w:asciiTheme="majorBidi" w:hAnsiTheme="majorBidi" w:cstheme="majorBidi"/>
              </w:rPr>
              <w:t>0.023</w:t>
            </w:r>
          </w:p>
        </w:tc>
        <w:tc>
          <w:tcPr>
            <w:tcW w:w="0" w:type="auto"/>
            <w:noWrap/>
            <w:hideMark/>
          </w:tcPr>
          <w:p w14:paraId="0E23D644" w14:textId="77777777" w:rsidR="00125A8E" w:rsidRPr="00F25694" w:rsidRDefault="00125A8E" w:rsidP="00125A8E">
            <w:pPr>
              <w:rPr>
                <w:rFonts w:asciiTheme="majorBidi" w:hAnsiTheme="majorBidi" w:cstheme="majorBidi"/>
              </w:rPr>
            </w:pPr>
            <w:r w:rsidRPr="00F25694">
              <w:rPr>
                <w:rFonts w:asciiTheme="majorBidi" w:hAnsiTheme="majorBidi" w:cstheme="majorBidi"/>
              </w:rPr>
              <w:t>0.127</w:t>
            </w:r>
          </w:p>
        </w:tc>
      </w:tr>
      <w:tr w:rsidR="00125A8E" w:rsidRPr="00F25694" w14:paraId="65934FF2" w14:textId="77777777" w:rsidTr="00BC6564">
        <w:trPr>
          <w:trHeight w:val="353"/>
        </w:trPr>
        <w:tc>
          <w:tcPr>
            <w:tcW w:w="0" w:type="auto"/>
            <w:noWrap/>
            <w:hideMark/>
          </w:tcPr>
          <w:p w14:paraId="13EFD2C5"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evaporation</w:t>
            </w:r>
          </w:p>
        </w:tc>
        <w:tc>
          <w:tcPr>
            <w:tcW w:w="0" w:type="auto"/>
            <w:noWrap/>
            <w:hideMark/>
          </w:tcPr>
          <w:p w14:paraId="727591F3" w14:textId="77777777" w:rsidR="00125A8E" w:rsidRPr="00F25694" w:rsidRDefault="00125A8E" w:rsidP="00125A8E">
            <w:pPr>
              <w:rPr>
                <w:rFonts w:asciiTheme="majorBidi" w:hAnsiTheme="majorBidi" w:cstheme="majorBidi"/>
              </w:rPr>
            </w:pPr>
          </w:p>
        </w:tc>
        <w:tc>
          <w:tcPr>
            <w:tcW w:w="0" w:type="auto"/>
            <w:noWrap/>
            <w:hideMark/>
          </w:tcPr>
          <w:p w14:paraId="236D14EF" w14:textId="77777777" w:rsidR="00125A8E" w:rsidRPr="00F25694" w:rsidRDefault="00125A8E" w:rsidP="00125A8E">
            <w:pPr>
              <w:rPr>
                <w:rFonts w:asciiTheme="majorBidi" w:hAnsiTheme="majorBidi" w:cstheme="majorBidi"/>
              </w:rPr>
            </w:pPr>
          </w:p>
        </w:tc>
        <w:tc>
          <w:tcPr>
            <w:tcW w:w="0" w:type="auto"/>
            <w:noWrap/>
            <w:hideMark/>
          </w:tcPr>
          <w:p w14:paraId="2AC8DFD4" w14:textId="77777777" w:rsidR="00125A8E" w:rsidRPr="00F25694" w:rsidRDefault="00125A8E" w:rsidP="00125A8E">
            <w:pPr>
              <w:rPr>
                <w:rFonts w:asciiTheme="majorBidi" w:hAnsiTheme="majorBidi" w:cstheme="majorBidi"/>
              </w:rPr>
            </w:pPr>
          </w:p>
        </w:tc>
        <w:tc>
          <w:tcPr>
            <w:tcW w:w="0" w:type="auto"/>
            <w:noWrap/>
            <w:hideMark/>
          </w:tcPr>
          <w:p w14:paraId="773F9B08" w14:textId="77777777" w:rsidR="00125A8E" w:rsidRPr="00F25694" w:rsidRDefault="00125A8E" w:rsidP="00125A8E">
            <w:pPr>
              <w:rPr>
                <w:rFonts w:asciiTheme="majorBidi" w:hAnsiTheme="majorBidi" w:cstheme="majorBidi"/>
              </w:rPr>
            </w:pPr>
          </w:p>
        </w:tc>
        <w:tc>
          <w:tcPr>
            <w:tcW w:w="0" w:type="auto"/>
            <w:noWrap/>
            <w:hideMark/>
          </w:tcPr>
          <w:p w14:paraId="5E2B8BFF" w14:textId="77777777" w:rsidR="00125A8E" w:rsidRPr="00F25694" w:rsidRDefault="00125A8E" w:rsidP="00125A8E">
            <w:pPr>
              <w:rPr>
                <w:rFonts w:asciiTheme="majorBidi" w:hAnsiTheme="majorBidi" w:cstheme="majorBidi"/>
              </w:rPr>
            </w:pPr>
          </w:p>
        </w:tc>
        <w:tc>
          <w:tcPr>
            <w:tcW w:w="0" w:type="auto"/>
            <w:noWrap/>
            <w:hideMark/>
          </w:tcPr>
          <w:p w14:paraId="47A6ACD9" w14:textId="77777777" w:rsidR="00125A8E" w:rsidRPr="00F25694" w:rsidRDefault="00125A8E" w:rsidP="00125A8E">
            <w:pPr>
              <w:rPr>
                <w:rFonts w:asciiTheme="majorBidi" w:hAnsiTheme="majorBidi" w:cstheme="majorBidi"/>
              </w:rPr>
            </w:pPr>
          </w:p>
        </w:tc>
        <w:tc>
          <w:tcPr>
            <w:tcW w:w="0" w:type="auto"/>
            <w:noWrap/>
            <w:hideMark/>
          </w:tcPr>
          <w:p w14:paraId="6041DA4B"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59606ACD" w14:textId="77777777" w:rsidR="00125A8E" w:rsidRPr="00F25694" w:rsidRDefault="00125A8E" w:rsidP="00125A8E">
            <w:pPr>
              <w:rPr>
                <w:rFonts w:asciiTheme="majorBidi" w:hAnsiTheme="majorBidi" w:cstheme="majorBidi"/>
              </w:rPr>
            </w:pPr>
            <w:r w:rsidRPr="00F25694">
              <w:rPr>
                <w:rFonts w:asciiTheme="majorBidi" w:hAnsiTheme="majorBidi" w:cstheme="majorBidi"/>
              </w:rPr>
              <w:t>0.005</w:t>
            </w:r>
          </w:p>
        </w:tc>
        <w:tc>
          <w:tcPr>
            <w:tcW w:w="0" w:type="auto"/>
            <w:noWrap/>
            <w:hideMark/>
          </w:tcPr>
          <w:p w14:paraId="62EE2877" w14:textId="77777777" w:rsidR="00125A8E" w:rsidRPr="00F25694" w:rsidRDefault="00125A8E" w:rsidP="00125A8E">
            <w:pPr>
              <w:rPr>
                <w:rFonts w:asciiTheme="majorBidi" w:hAnsiTheme="majorBidi" w:cstheme="majorBidi"/>
              </w:rPr>
            </w:pPr>
            <w:r w:rsidRPr="00F25694">
              <w:rPr>
                <w:rFonts w:asciiTheme="majorBidi" w:hAnsiTheme="majorBidi" w:cstheme="majorBidi"/>
              </w:rPr>
              <w:t>0.004</w:t>
            </w:r>
          </w:p>
        </w:tc>
      </w:tr>
      <w:tr w:rsidR="00125A8E" w:rsidRPr="00F25694" w14:paraId="5E0FFA19" w14:textId="77777777" w:rsidTr="00BC6564">
        <w:trPr>
          <w:trHeight w:val="353"/>
        </w:trPr>
        <w:tc>
          <w:tcPr>
            <w:tcW w:w="0" w:type="auto"/>
            <w:noWrap/>
            <w:hideMark/>
          </w:tcPr>
          <w:p w14:paraId="5F6ED446"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Aspect</w:t>
            </w:r>
          </w:p>
        </w:tc>
        <w:tc>
          <w:tcPr>
            <w:tcW w:w="0" w:type="auto"/>
            <w:noWrap/>
            <w:hideMark/>
          </w:tcPr>
          <w:p w14:paraId="39D267B5" w14:textId="77777777" w:rsidR="00125A8E" w:rsidRPr="00F25694" w:rsidRDefault="00125A8E" w:rsidP="00125A8E">
            <w:pPr>
              <w:rPr>
                <w:rFonts w:asciiTheme="majorBidi" w:hAnsiTheme="majorBidi" w:cstheme="majorBidi"/>
              </w:rPr>
            </w:pPr>
          </w:p>
        </w:tc>
        <w:tc>
          <w:tcPr>
            <w:tcW w:w="0" w:type="auto"/>
            <w:noWrap/>
            <w:hideMark/>
          </w:tcPr>
          <w:p w14:paraId="57E16245" w14:textId="77777777" w:rsidR="00125A8E" w:rsidRPr="00F25694" w:rsidRDefault="00125A8E" w:rsidP="00125A8E">
            <w:pPr>
              <w:rPr>
                <w:rFonts w:asciiTheme="majorBidi" w:hAnsiTheme="majorBidi" w:cstheme="majorBidi"/>
              </w:rPr>
            </w:pPr>
          </w:p>
        </w:tc>
        <w:tc>
          <w:tcPr>
            <w:tcW w:w="0" w:type="auto"/>
            <w:noWrap/>
            <w:hideMark/>
          </w:tcPr>
          <w:p w14:paraId="7C83D0E5" w14:textId="77777777" w:rsidR="00125A8E" w:rsidRPr="00F25694" w:rsidRDefault="00125A8E" w:rsidP="00125A8E">
            <w:pPr>
              <w:rPr>
                <w:rFonts w:asciiTheme="majorBidi" w:hAnsiTheme="majorBidi" w:cstheme="majorBidi"/>
              </w:rPr>
            </w:pPr>
          </w:p>
        </w:tc>
        <w:tc>
          <w:tcPr>
            <w:tcW w:w="0" w:type="auto"/>
            <w:noWrap/>
            <w:hideMark/>
          </w:tcPr>
          <w:p w14:paraId="67F1ED9B" w14:textId="77777777" w:rsidR="00125A8E" w:rsidRPr="00F25694" w:rsidRDefault="00125A8E" w:rsidP="00125A8E">
            <w:pPr>
              <w:rPr>
                <w:rFonts w:asciiTheme="majorBidi" w:hAnsiTheme="majorBidi" w:cstheme="majorBidi"/>
              </w:rPr>
            </w:pPr>
          </w:p>
        </w:tc>
        <w:tc>
          <w:tcPr>
            <w:tcW w:w="0" w:type="auto"/>
            <w:noWrap/>
            <w:hideMark/>
          </w:tcPr>
          <w:p w14:paraId="47353C6F" w14:textId="77777777" w:rsidR="00125A8E" w:rsidRPr="00F25694" w:rsidRDefault="00125A8E" w:rsidP="00125A8E">
            <w:pPr>
              <w:rPr>
                <w:rFonts w:asciiTheme="majorBidi" w:hAnsiTheme="majorBidi" w:cstheme="majorBidi"/>
              </w:rPr>
            </w:pPr>
          </w:p>
        </w:tc>
        <w:tc>
          <w:tcPr>
            <w:tcW w:w="0" w:type="auto"/>
            <w:noWrap/>
            <w:hideMark/>
          </w:tcPr>
          <w:p w14:paraId="605C4218" w14:textId="77777777" w:rsidR="00125A8E" w:rsidRPr="00F25694" w:rsidRDefault="00125A8E" w:rsidP="00125A8E">
            <w:pPr>
              <w:rPr>
                <w:rFonts w:asciiTheme="majorBidi" w:hAnsiTheme="majorBidi" w:cstheme="majorBidi"/>
              </w:rPr>
            </w:pPr>
          </w:p>
        </w:tc>
        <w:tc>
          <w:tcPr>
            <w:tcW w:w="0" w:type="auto"/>
            <w:noWrap/>
            <w:hideMark/>
          </w:tcPr>
          <w:p w14:paraId="4E606F68" w14:textId="77777777" w:rsidR="00125A8E" w:rsidRPr="00F25694" w:rsidRDefault="00125A8E" w:rsidP="00125A8E">
            <w:pPr>
              <w:rPr>
                <w:rFonts w:asciiTheme="majorBidi" w:hAnsiTheme="majorBidi" w:cstheme="majorBidi"/>
              </w:rPr>
            </w:pPr>
          </w:p>
        </w:tc>
        <w:tc>
          <w:tcPr>
            <w:tcW w:w="0" w:type="auto"/>
            <w:noWrap/>
            <w:hideMark/>
          </w:tcPr>
          <w:p w14:paraId="649EB6B4"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c>
          <w:tcPr>
            <w:tcW w:w="0" w:type="auto"/>
            <w:noWrap/>
            <w:hideMark/>
          </w:tcPr>
          <w:p w14:paraId="37D413FF" w14:textId="77777777" w:rsidR="00125A8E" w:rsidRPr="00F25694" w:rsidRDefault="00125A8E" w:rsidP="00125A8E">
            <w:pPr>
              <w:rPr>
                <w:rFonts w:asciiTheme="majorBidi" w:hAnsiTheme="majorBidi" w:cstheme="majorBidi"/>
              </w:rPr>
            </w:pPr>
            <w:r w:rsidRPr="00F25694">
              <w:rPr>
                <w:rFonts w:asciiTheme="majorBidi" w:hAnsiTheme="majorBidi" w:cstheme="majorBidi"/>
              </w:rPr>
              <w:t>0.062</w:t>
            </w:r>
          </w:p>
        </w:tc>
      </w:tr>
      <w:bookmarkEnd w:id="87"/>
      <w:tr w:rsidR="00125A8E" w:rsidRPr="00F25694" w14:paraId="2C1B344B" w14:textId="77777777" w:rsidTr="00BC6564">
        <w:trPr>
          <w:trHeight w:val="63"/>
        </w:trPr>
        <w:tc>
          <w:tcPr>
            <w:tcW w:w="0" w:type="auto"/>
            <w:noWrap/>
            <w:hideMark/>
          </w:tcPr>
          <w:p w14:paraId="25FA7078" w14:textId="77777777" w:rsidR="00125A8E" w:rsidRPr="003230FE" w:rsidRDefault="00125A8E" w:rsidP="00125A8E">
            <w:pPr>
              <w:rPr>
                <w:rFonts w:asciiTheme="majorBidi" w:hAnsiTheme="majorBidi" w:cstheme="majorBidi"/>
                <w:b/>
                <w:bCs/>
              </w:rPr>
            </w:pPr>
            <w:r w:rsidRPr="003230FE">
              <w:rPr>
                <w:rFonts w:asciiTheme="majorBidi" w:hAnsiTheme="majorBidi" w:cstheme="majorBidi"/>
                <w:b/>
                <w:bCs/>
              </w:rPr>
              <w:t>slope</w:t>
            </w:r>
          </w:p>
        </w:tc>
        <w:tc>
          <w:tcPr>
            <w:tcW w:w="0" w:type="auto"/>
            <w:noWrap/>
            <w:hideMark/>
          </w:tcPr>
          <w:p w14:paraId="13B967D7" w14:textId="77777777" w:rsidR="00125A8E" w:rsidRPr="00F25694" w:rsidRDefault="00125A8E" w:rsidP="00125A8E">
            <w:pPr>
              <w:rPr>
                <w:rFonts w:asciiTheme="majorBidi" w:hAnsiTheme="majorBidi" w:cstheme="majorBidi"/>
              </w:rPr>
            </w:pPr>
          </w:p>
        </w:tc>
        <w:tc>
          <w:tcPr>
            <w:tcW w:w="0" w:type="auto"/>
            <w:noWrap/>
            <w:hideMark/>
          </w:tcPr>
          <w:p w14:paraId="4AD15814" w14:textId="77777777" w:rsidR="00125A8E" w:rsidRPr="00F25694" w:rsidRDefault="00125A8E" w:rsidP="00125A8E">
            <w:pPr>
              <w:rPr>
                <w:rFonts w:asciiTheme="majorBidi" w:hAnsiTheme="majorBidi" w:cstheme="majorBidi"/>
              </w:rPr>
            </w:pPr>
          </w:p>
        </w:tc>
        <w:tc>
          <w:tcPr>
            <w:tcW w:w="0" w:type="auto"/>
            <w:noWrap/>
            <w:hideMark/>
          </w:tcPr>
          <w:p w14:paraId="5C2CE136" w14:textId="77777777" w:rsidR="00125A8E" w:rsidRPr="00F25694" w:rsidRDefault="00125A8E" w:rsidP="00125A8E">
            <w:pPr>
              <w:rPr>
                <w:rFonts w:asciiTheme="majorBidi" w:hAnsiTheme="majorBidi" w:cstheme="majorBidi"/>
              </w:rPr>
            </w:pPr>
          </w:p>
        </w:tc>
        <w:tc>
          <w:tcPr>
            <w:tcW w:w="0" w:type="auto"/>
            <w:noWrap/>
            <w:hideMark/>
          </w:tcPr>
          <w:p w14:paraId="40C8CEAD" w14:textId="77777777" w:rsidR="00125A8E" w:rsidRPr="00F25694" w:rsidRDefault="00125A8E" w:rsidP="00125A8E">
            <w:pPr>
              <w:rPr>
                <w:rFonts w:asciiTheme="majorBidi" w:hAnsiTheme="majorBidi" w:cstheme="majorBidi"/>
              </w:rPr>
            </w:pPr>
          </w:p>
        </w:tc>
        <w:tc>
          <w:tcPr>
            <w:tcW w:w="0" w:type="auto"/>
            <w:noWrap/>
          </w:tcPr>
          <w:p w14:paraId="72AD9890" w14:textId="77777777" w:rsidR="00125A8E" w:rsidRPr="00F25694" w:rsidRDefault="00125A8E" w:rsidP="00125A8E">
            <w:pPr>
              <w:rPr>
                <w:rFonts w:asciiTheme="majorBidi" w:hAnsiTheme="majorBidi" w:cstheme="majorBidi"/>
              </w:rPr>
            </w:pPr>
          </w:p>
        </w:tc>
        <w:tc>
          <w:tcPr>
            <w:tcW w:w="0" w:type="auto"/>
            <w:noWrap/>
            <w:hideMark/>
          </w:tcPr>
          <w:p w14:paraId="08C2C4BA" w14:textId="77777777" w:rsidR="00125A8E" w:rsidRPr="00F25694" w:rsidRDefault="00125A8E" w:rsidP="00125A8E">
            <w:pPr>
              <w:rPr>
                <w:rFonts w:asciiTheme="majorBidi" w:hAnsiTheme="majorBidi" w:cstheme="majorBidi"/>
              </w:rPr>
            </w:pPr>
          </w:p>
        </w:tc>
        <w:tc>
          <w:tcPr>
            <w:tcW w:w="0" w:type="auto"/>
            <w:noWrap/>
            <w:hideMark/>
          </w:tcPr>
          <w:p w14:paraId="3301C327" w14:textId="77777777" w:rsidR="00125A8E" w:rsidRPr="00F25694" w:rsidRDefault="00125A8E" w:rsidP="00125A8E">
            <w:pPr>
              <w:rPr>
                <w:rFonts w:asciiTheme="majorBidi" w:hAnsiTheme="majorBidi" w:cstheme="majorBidi"/>
              </w:rPr>
            </w:pPr>
          </w:p>
        </w:tc>
        <w:tc>
          <w:tcPr>
            <w:tcW w:w="0" w:type="auto"/>
            <w:noWrap/>
            <w:hideMark/>
          </w:tcPr>
          <w:p w14:paraId="65A86FC1" w14:textId="77777777" w:rsidR="00125A8E" w:rsidRPr="00F25694" w:rsidRDefault="00125A8E" w:rsidP="00125A8E">
            <w:pPr>
              <w:rPr>
                <w:rFonts w:asciiTheme="majorBidi" w:hAnsiTheme="majorBidi" w:cstheme="majorBidi"/>
              </w:rPr>
            </w:pPr>
          </w:p>
        </w:tc>
        <w:tc>
          <w:tcPr>
            <w:tcW w:w="0" w:type="auto"/>
            <w:noWrap/>
            <w:hideMark/>
          </w:tcPr>
          <w:p w14:paraId="09D42EFC" w14:textId="77777777" w:rsidR="00125A8E" w:rsidRPr="00F25694" w:rsidRDefault="00125A8E" w:rsidP="00125A8E">
            <w:pPr>
              <w:rPr>
                <w:rFonts w:asciiTheme="majorBidi" w:hAnsiTheme="majorBidi" w:cstheme="majorBidi"/>
              </w:rPr>
            </w:pPr>
            <w:r w:rsidRPr="00F25694">
              <w:rPr>
                <w:rFonts w:asciiTheme="majorBidi" w:hAnsiTheme="majorBidi" w:cstheme="majorBidi"/>
              </w:rPr>
              <w:t>1</w:t>
            </w:r>
          </w:p>
        </w:tc>
      </w:tr>
      <w:bookmarkEnd w:id="88"/>
    </w:tbl>
    <w:p w14:paraId="1AA77081" w14:textId="77777777" w:rsidR="00BC6564" w:rsidRDefault="00BC6564" w:rsidP="00125A8E">
      <w:pPr>
        <w:spacing w:after="200" w:line="276" w:lineRule="auto"/>
        <w:jc w:val="both"/>
        <w:rPr>
          <w:rFonts w:eastAsia="Times New Roman" w:cs="Times New Roman"/>
          <w:szCs w:val="24"/>
          <w:highlight w:val="yellow"/>
          <w:lang w:val="en-US"/>
        </w:rPr>
      </w:pPr>
    </w:p>
    <w:p w14:paraId="0F6AF006" w14:textId="724D4D9D" w:rsidR="00125A8E" w:rsidRDefault="00B765C6" w:rsidP="00BC6564">
      <w:pPr>
        <w:spacing w:after="200" w:line="360" w:lineRule="auto"/>
        <w:jc w:val="both"/>
        <w:rPr>
          <w:rFonts w:eastAsia="Times New Roman" w:cs="Times New Roman"/>
          <w:szCs w:val="24"/>
          <w:lang w:val="en-US"/>
        </w:rPr>
      </w:pPr>
      <w:r w:rsidRPr="006D62D2">
        <w:rPr>
          <w:rFonts w:eastAsia="Times New Roman" w:cs="Times New Roman"/>
          <w:szCs w:val="24"/>
          <w:lang w:val="en-US"/>
        </w:rPr>
        <w:t xml:space="preserve">Figure 11 presents a detailed spatial analysis of drought severity within the study area. The map clearly delineates various regions classified according to their drought conditions. Notably, the southwestern and scattered northeastern sections are experiencing moderate drought conditions, indicating that these areas are facing significant water stress, which can adversely affect agriculture, local ecosystems, and water </w:t>
      </w:r>
      <w:proofErr w:type="spellStart"/>
      <w:proofErr w:type="gramStart"/>
      <w:r w:rsidRPr="006D62D2">
        <w:rPr>
          <w:rFonts w:eastAsia="Times New Roman" w:cs="Times New Roman"/>
          <w:szCs w:val="24"/>
          <w:lang w:val="en-US"/>
        </w:rPr>
        <w:t>supply.The</w:t>
      </w:r>
      <w:proofErr w:type="spellEnd"/>
      <w:proofErr w:type="gramEnd"/>
      <w:r w:rsidRPr="006D62D2">
        <w:rPr>
          <w:rFonts w:eastAsia="Times New Roman" w:cs="Times New Roman"/>
          <w:szCs w:val="24"/>
          <w:lang w:val="en-US"/>
        </w:rPr>
        <w:t xml:space="preserve"> northwest region stands out as the most severely affected, marked by intense drought conditions. This concentration of severe drought raises alarming concerns, as it suggests that a substantial portion of the landscape is unable to support vegetation and agricultural activities. The map’s color gradient effectively communicates the severity of drought, with darker shades indicating areas of extreme drought </w:t>
      </w:r>
      <w:proofErr w:type="spellStart"/>
      <w:proofErr w:type="gramStart"/>
      <w:r w:rsidRPr="006D62D2">
        <w:rPr>
          <w:rFonts w:eastAsia="Times New Roman" w:cs="Times New Roman"/>
          <w:szCs w:val="24"/>
          <w:lang w:val="en-US"/>
        </w:rPr>
        <w:t>risk.Furthermore</w:t>
      </w:r>
      <w:proofErr w:type="spellEnd"/>
      <w:proofErr w:type="gramEnd"/>
      <w:r w:rsidRPr="006D62D2">
        <w:rPr>
          <w:rFonts w:eastAsia="Times New Roman" w:cs="Times New Roman"/>
          <w:szCs w:val="24"/>
          <w:lang w:val="en-US"/>
        </w:rPr>
        <w:t xml:space="preserve">, </w:t>
      </w:r>
      <w:proofErr w:type="gramStart"/>
      <w:r w:rsidRPr="006D62D2">
        <w:rPr>
          <w:rFonts w:eastAsia="Times New Roman" w:cs="Times New Roman"/>
          <w:szCs w:val="24"/>
          <w:lang w:val="en-US"/>
        </w:rPr>
        <w:t>the majority of</w:t>
      </w:r>
      <w:proofErr w:type="gramEnd"/>
      <w:r w:rsidRPr="006D62D2">
        <w:rPr>
          <w:rFonts w:eastAsia="Times New Roman" w:cs="Times New Roman"/>
          <w:szCs w:val="24"/>
          <w:lang w:val="en-US"/>
        </w:rPr>
        <w:t xml:space="preserve"> the research area is under substantial drought stress, which could have cascading effects on local communities and economies. The depiction of drought severity in this figure underscores the urgency for immediate and targeted interventions. Policymakers must </w:t>
      </w:r>
      <w:proofErr w:type="spellStart"/>
      <w:r w:rsidRPr="006D62D2">
        <w:rPr>
          <w:rFonts w:eastAsia="Times New Roman" w:cs="Times New Roman"/>
          <w:szCs w:val="24"/>
          <w:lang w:val="en-US"/>
        </w:rPr>
        <w:t>recognise</w:t>
      </w:r>
      <w:proofErr w:type="spellEnd"/>
      <w:r w:rsidRPr="006D62D2">
        <w:rPr>
          <w:rFonts w:eastAsia="Times New Roman" w:cs="Times New Roman"/>
          <w:szCs w:val="24"/>
          <w:lang w:val="en-US"/>
        </w:rPr>
        <w:t xml:space="preserve"> the vulnerability of these regions to devise effective strategies for water management and resource </w:t>
      </w:r>
      <w:proofErr w:type="spellStart"/>
      <w:proofErr w:type="gramStart"/>
      <w:r w:rsidRPr="006D62D2">
        <w:rPr>
          <w:rFonts w:eastAsia="Times New Roman" w:cs="Times New Roman"/>
          <w:szCs w:val="24"/>
          <w:lang w:val="en-US"/>
        </w:rPr>
        <w:t>allocation.Figure</w:t>
      </w:r>
      <w:proofErr w:type="spellEnd"/>
      <w:proofErr w:type="gramEnd"/>
      <w:r w:rsidRPr="006D62D2">
        <w:rPr>
          <w:rFonts w:eastAsia="Times New Roman" w:cs="Times New Roman"/>
          <w:szCs w:val="24"/>
          <w:lang w:val="en-US"/>
        </w:rPr>
        <w:t xml:space="preserve"> 12 complements the information presented in Figure 11 by quantifying the percentage of land areas affected by different drought categories. This bar graph succinctly breaks down the distribution of drought </w:t>
      </w:r>
      <w:proofErr w:type="spellStart"/>
      <w:proofErr w:type="gramStart"/>
      <w:r w:rsidRPr="006D62D2">
        <w:rPr>
          <w:rFonts w:eastAsia="Times New Roman" w:cs="Times New Roman"/>
          <w:szCs w:val="24"/>
          <w:lang w:val="en-US"/>
        </w:rPr>
        <w:t>conditions.A</w:t>
      </w:r>
      <w:proofErr w:type="spellEnd"/>
      <w:proofErr w:type="gramEnd"/>
      <w:r w:rsidRPr="006D62D2">
        <w:rPr>
          <w:rFonts w:eastAsia="Times New Roman" w:cs="Times New Roman"/>
          <w:szCs w:val="24"/>
          <w:lang w:val="en-US"/>
        </w:rPr>
        <w:t xml:space="preserve"> serious drought is affecting the area primarily. With about 59.5% of the region experiencing severe drought and acute water shortages for the populace, this degree of drought might lead to significant crop loss. If these problems persist, regional and municipal leaders must act quickly. Although moderate drought is less prevalent than severe drought (16.1%), it nevertheless represents a crucial area that has to be monitored and perhaps addressed. Implementing water conservation methods is necessary due to the potential negative impact of this level of drought on agricultural output. Still, many areas hit hard by the drought (11.2%) were in a precarious situation that might get worse quickly if nothing is done. It is important to note that climate variability may worsen these conditions, even though only 9.5% of the area is considered to be under mild drought. Given that only 3.3% of the region's landmass was unaffected by the drought, effective drought control measures are </w:t>
      </w:r>
      <w:proofErr w:type="spellStart"/>
      <w:proofErr w:type="gramStart"/>
      <w:r w:rsidRPr="006D62D2">
        <w:rPr>
          <w:rFonts w:eastAsia="Times New Roman" w:cs="Times New Roman"/>
          <w:szCs w:val="24"/>
          <w:lang w:val="en-US"/>
        </w:rPr>
        <w:t>crucial.The</w:t>
      </w:r>
      <w:proofErr w:type="spellEnd"/>
      <w:proofErr w:type="gramEnd"/>
      <w:r w:rsidRPr="006D62D2">
        <w:rPr>
          <w:rFonts w:eastAsia="Times New Roman" w:cs="Times New Roman"/>
          <w:szCs w:val="24"/>
          <w:lang w:val="en-US"/>
        </w:rPr>
        <w:t xml:space="preserve"> analysis underscores the necessity for policymakers and planners to develop effective strategies to mitigate the impacts of drought, particularly in the most affected </w:t>
      </w:r>
      <w:proofErr w:type="spellStart"/>
      <w:proofErr w:type="gramStart"/>
      <w:r w:rsidRPr="006D62D2">
        <w:rPr>
          <w:rFonts w:eastAsia="Times New Roman" w:cs="Times New Roman"/>
          <w:szCs w:val="24"/>
          <w:lang w:val="en-US"/>
        </w:rPr>
        <w:t>regions.Given</w:t>
      </w:r>
      <w:proofErr w:type="spellEnd"/>
      <w:proofErr w:type="gramEnd"/>
      <w:r w:rsidRPr="006D62D2">
        <w:rPr>
          <w:rFonts w:eastAsia="Times New Roman" w:cs="Times New Roman"/>
          <w:szCs w:val="24"/>
          <w:lang w:val="en-US"/>
        </w:rPr>
        <w:t xml:space="preserve"> the projections of climate change, which are likely to exacerbate these conditions, proactive measures are essential. Strategies may include improved water conservation techniques, investment in drought-resistant crops, and the implementation of policies aimed at sustainable land use. The figures serve as a poignant illustration of the urgent need for action to address the challenges posed by drought in this vulnerable </w:t>
      </w:r>
      <w:commentRangeStart w:id="89"/>
      <w:r w:rsidRPr="006D62D2">
        <w:rPr>
          <w:rFonts w:eastAsia="Times New Roman" w:cs="Times New Roman"/>
          <w:szCs w:val="24"/>
          <w:lang w:val="en-US"/>
        </w:rPr>
        <w:t>region</w:t>
      </w:r>
      <w:commentRangeEnd w:id="89"/>
      <w:r w:rsidRPr="006D62D2">
        <w:rPr>
          <w:rStyle w:val="CommentReference"/>
          <w:rtl/>
        </w:rPr>
        <w:commentReference w:id="89"/>
      </w:r>
      <w:r w:rsidRPr="006D62D2">
        <w:rPr>
          <w:rFonts w:eastAsia="Times New Roman" w:cs="Times New Roman"/>
          <w:szCs w:val="24"/>
          <w:lang w:val="en-US"/>
        </w:rPr>
        <w:t>.</w:t>
      </w:r>
    </w:p>
    <w:p w14:paraId="3668657C" w14:textId="6E379315" w:rsidR="00125A8E" w:rsidRPr="003D3E3D" w:rsidRDefault="00125A8E" w:rsidP="003D3E3D">
      <w:pPr>
        <w:spacing w:after="200" w:line="360" w:lineRule="auto"/>
        <w:jc w:val="both"/>
        <w:rPr>
          <w:rFonts w:ascii="Calibri" w:eastAsia="Times New Roman" w:hAnsi="Calibri" w:cs="Arial"/>
          <w:sz w:val="20"/>
          <w:szCs w:val="20"/>
          <w:lang w:val="en-US"/>
        </w:rPr>
      </w:pPr>
      <w:r w:rsidRPr="00125A8E">
        <w:rPr>
          <w:rFonts w:eastAsia="Times New Roman" w:cs="Times New Roman"/>
          <w:szCs w:val="24"/>
          <w:lang w:val="en-US"/>
        </w:rPr>
        <w:lastRenderedPageBreak/>
        <w:t>The current drought analysis was conducted utilising AHP and GIS, offering valuable insights on drought monitoring in Babylon city and its vicinity. The study relies heavily on the researcher's discretion and employs GIS to detect drought conditions based on twelve important parameters; it also handles problems with parameter management and the spatial variability of the input data</w:t>
      </w:r>
      <w:r w:rsidR="00012CB4">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author":[{"dropping-particle":"","family":"Naem","given":"Mustafa","non-dropping-particle":"","parse-names":false,"suffix":""},{"dropping-particle":"","family":"Corner","given":"Robert","non-dropping-particle":"","parse-names":false,"suffix":""},{"dropping-particle":"","family":"Dewan","given":"Ashraf","non-dropping-particle":"","parse-names":false,"suffix":""}],"container-title":"Proceedings of the 3rd Annual Conference of Research@ Locate","id":"ITEM-1","issued":{"date-parts":[["2016"]]},"page":"12-14","title":"Diurnal and seasonal surface temperature variations: A case study in Baghdad","type":"paper-conference"},"uris":["http://www.mendeley.com/documents/?uuid=411f2aa7-00cd-473b-a7c1-c8ed721c60b9"]}],"mendeley":{"formattedCitation":"[62]","plainTextFormattedCitation":"[62]","previouslyFormattedCitation":"[61]"},"properties":{"noteIndex":0},"schema":"https://github.com/citation-style-language/schema/raw/master/csl-citation.json"}</w:instrText>
      </w:r>
      <w:r w:rsidR="00012CB4">
        <w:rPr>
          <w:rFonts w:eastAsia="Times New Roman" w:cs="Times New Roman"/>
          <w:szCs w:val="24"/>
          <w:lang w:val="en-US"/>
        </w:rPr>
        <w:fldChar w:fldCharType="separate"/>
      </w:r>
      <w:r w:rsidR="00AF6084" w:rsidRPr="00AF6084">
        <w:rPr>
          <w:rFonts w:eastAsia="Times New Roman" w:cs="Times New Roman"/>
          <w:noProof/>
          <w:szCs w:val="24"/>
          <w:lang w:val="en-US"/>
        </w:rPr>
        <w:t>[62]</w:t>
      </w:r>
      <w:r w:rsidR="00012CB4">
        <w:rPr>
          <w:rFonts w:eastAsia="Times New Roman" w:cs="Times New Roman"/>
          <w:szCs w:val="24"/>
          <w:lang w:val="en-US"/>
        </w:rPr>
        <w:fldChar w:fldCharType="end"/>
      </w:r>
      <w:r w:rsidRPr="00125A8E">
        <w:rPr>
          <w:rFonts w:eastAsia="Times New Roman" w:cs="Times New Roman"/>
          <w:szCs w:val="24"/>
          <w:lang w:val="en-US"/>
        </w:rPr>
        <w:t xml:space="preserve"> </w:t>
      </w:r>
      <w:r w:rsidRPr="00125A8E">
        <w:rPr>
          <w:rFonts w:eastAsia="Times New Roman" w:cs="Times New Roman"/>
          <w:szCs w:val="24"/>
          <w:lang w:val="en-US"/>
        </w:rPr>
        <w:fldChar w:fldCharType="begin" w:fldLock="1"/>
      </w:r>
      <w:r w:rsidR="00AF6084">
        <w:rPr>
          <w:rFonts w:eastAsia="Times New Roman" w:cs="Times New Roman"/>
          <w:szCs w:val="24"/>
          <w:lang w:val="en-US"/>
        </w:rPr>
        <w:instrText>ADDIN CSL_CITATION {"citationItems":[{"id":"ITEM-1","itemData":{"DOI":"10.51526/kbes.2022.3.3.64-82","ISSN":"2788-7839","abstract":"Iraq is one of the countries in the Middle East that suffers from frequent droughts due to severe weather fluctuations. This study analyzed the precipitation data of 14 meteorological stations located in different climatic regions of Iraq for 50 years (1968-2017) to calculate the Standard Precipitation Index (SPI). Future precipitation projected for 2020-2040, 2041-2060, 2061-2080, and 2081-2100 using CCSM4 climate model for RCP 8.5 scenario was also used for meteorological drought projections. The results showed that the SPI for 1968-2017 near-normal (0.99 to -0.99), with the percentage of dry years being 49\\%. Samawa and Karbala recorded positive SPI values 0.012 and 0.0067, respectively), and Mosul noticed the highest negative SPI (-0.33) for RCP 8.5 in the (mid-21th century, 2041-2060. For 2081-2100, the highest positive SPIs recorded in the northern and western regions, including Kirkuk, Baiji, and Rutba (0.91, 0.893, and 0.857, respectively). In comparison, the highest negative SPIs were recorded in Amara and Baghdad (-0.872, -0.807, respectively). The results confirmed that southern and central Iraq would be most affected by drought in the future. The above results can help policymakers assess future drought risks in Iraq. It may also help to develop appropriate adaptation strategies to combat climate change.","author":[{"dropping-particle":"","family":"hashim","given":"bassim mohammed","non-dropping-particle":"","parse-names":false,"suffix":""},{"dropping-particle":"","family":"Alraheem","given":"Esam Abd","non-dropping-particle":"","parse-names":false,"suffix":""},{"dropping-particle":"","family":"Jaber","given":"Najm Abdullah","non-dropping-particle":"","parse-names":false,"suffix":""},{"dropping-particle":"","family":"Jamei","given":"Mehdi","non-dropping-particle":"","parse-names":false,"suffix":""},{"dropping-particle":"","family":"Tangang","given":"Fredolin","non-dropping-particle":"","parse-names":false,"suffix":""}],"container-title":"Knowledge-Based Engineering and Sciences","id":"ITEM-1","issue":"3","issued":{"date-parts":[["2022"]]},"page":"64-82","title":"Assessment of Future Meteorological Drought Under Representative Concentration Pathways (RCP8.5) Scenario: Case Study of Iraq","type":"article-journal","volume":"3"},"uris":["http://www.mendeley.com/documents/?uuid=9bd7bab7-4981-4630-847d-d056a05fe6b5","http://www.mendeley.com/documents/?uuid=3b75ea01-91f5-4b67-989d-059ec6bc7f15"]}],"mendeley":{"formattedCitation":"[63]","plainTextFormattedCitation":"[63]","previouslyFormattedCitation":"[62]"},"properties":{"noteIndex":0},"schema":"https://github.com/citation-style-language/schema/raw/master/csl-citation.json"}</w:instrText>
      </w:r>
      <w:r w:rsidRPr="00125A8E">
        <w:rPr>
          <w:rFonts w:eastAsia="Times New Roman" w:cs="Times New Roman"/>
          <w:szCs w:val="24"/>
          <w:lang w:val="en-US"/>
        </w:rPr>
        <w:fldChar w:fldCharType="separate"/>
      </w:r>
      <w:r w:rsidR="00AF6084" w:rsidRPr="00AF6084">
        <w:rPr>
          <w:rFonts w:eastAsia="Times New Roman" w:cs="Times New Roman"/>
          <w:noProof/>
          <w:szCs w:val="24"/>
          <w:lang w:val="en-US"/>
        </w:rPr>
        <w:t>[63]</w:t>
      </w:r>
      <w:r w:rsidRPr="00125A8E">
        <w:rPr>
          <w:rFonts w:eastAsia="Times New Roman" w:cs="Times New Roman"/>
          <w:szCs w:val="24"/>
          <w:lang w:val="en-US"/>
        </w:rPr>
        <w:fldChar w:fldCharType="end"/>
      </w:r>
      <w:r w:rsidRPr="00125A8E">
        <w:rPr>
          <w:rFonts w:eastAsia="Times New Roman" w:cs="Times New Roman"/>
          <w:szCs w:val="24"/>
          <w:lang w:val="en-US"/>
        </w:rPr>
        <w:t>.</w:t>
      </w:r>
      <w:r w:rsidRPr="00125A8E">
        <w:rPr>
          <w:rFonts w:ascii="Calibri" w:eastAsia="Times New Roman" w:hAnsi="Calibri" w:cs="Arial"/>
          <w:sz w:val="20"/>
          <w:szCs w:val="20"/>
          <w:lang w:val="en-US"/>
        </w:rPr>
        <w:t xml:space="preserve"> </w:t>
      </w:r>
      <w:r w:rsidR="00D04BA0" w:rsidRPr="00125A8E">
        <w:rPr>
          <w:rFonts w:eastAsia="Times New Roman" w:cs="Times New Roman"/>
          <w:szCs w:val="24"/>
          <w:lang w:val="en-US"/>
        </w:rPr>
        <w:t>The findings provided more evidence that central and southern Iraq would be the hardest hit by future droughts. Politicians in Iraq can use the aforementioned findings to gauge the likelihood of future droughts. Creating effective adaptation plans to tackle climate change could also benefit from this.</w:t>
      </w:r>
      <w:r w:rsidR="003D3E3D" w:rsidRPr="003D3E3D">
        <w:rPr>
          <w:rFonts w:eastAsia="Times New Roman" w:cs="Times New Roman"/>
          <w:noProof/>
          <w:szCs w:val="24"/>
          <w:lang w:val="en-US"/>
        </w:rPr>
        <w:t xml:space="preserve"> </w:t>
      </w:r>
    </w:p>
    <w:p w14:paraId="26CE6115" w14:textId="77777777" w:rsidR="003D3E3D" w:rsidRDefault="003D3E3D" w:rsidP="003D3E3D">
      <w:pPr>
        <w:spacing w:after="200" w:line="276" w:lineRule="auto"/>
        <w:jc w:val="center"/>
        <w:rPr>
          <w:rFonts w:eastAsia="Times New Roman" w:cs="Times New Roman"/>
          <w:b/>
          <w:szCs w:val="24"/>
          <w:lang w:val="en-US"/>
        </w:rPr>
      </w:pPr>
      <w:bookmarkStart w:id="90" w:name="_Hlk182896036"/>
      <w:r w:rsidRPr="00125A8E">
        <w:rPr>
          <w:rFonts w:eastAsia="Times New Roman" w:cs="Times New Roman"/>
          <w:noProof/>
          <w:szCs w:val="24"/>
          <w:lang w:val="en-US"/>
        </w:rPr>
        <w:drawing>
          <wp:inline distT="0" distB="0" distL="0" distR="0" wp14:anchorId="7DF65E81" wp14:editId="317B013E">
            <wp:extent cx="4869180" cy="3116580"/>
            <wp:effectExtent l="0" t="0" r="7620" b="7620"/>
            <wp:docPr id="17480816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81624" name="صورة 17480816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3382" cy="3125670"/>
                    </a:xfrm>
                    <a:prstGeom prst="rect">
                      <a:avLst/>
                    </a:prstGeom>
                  </pic:spPr>
                </pic:pic>
              </a:graphicData>
            </a:graphic>
          </wp:inline>
        </w:drawing>
      </w:r>
    </w:p>
    <w:p w14:paraId="7A295AB8" w14:textId="79755F1A" w:rsidR="00125A8E" w:rsidRPr="00125A8E" w:rsidRDefault="00125A8E" w:rsidP="003D3E3D">
      <w:pPr>
        <w:spacing w:after="200" w:line="276" w:lineRule="auto"/>
        <w:jc w:val="center"/>
        <w:rPr>
          <w:rFonts w:eastAsia="Times New Roman" w:cs="Times New Roman"/>
          <w:szCs w:val="24"/>
          <w:lang w:val="en-US"/>
        </w:rPr>
      </w:pPr>
      <w:r w:rsidRPr="00125A8E">
        <w:rPr>
          <w:rFonts w:eastAsia="Times New Roman" w:cs="Times New Roman"/>
          <w:b/>
          <w:szCs w:val="24"/>
          <w:lang w:val="en-US"/>
        </w:rPr>
        <w:t>Figure</w:t>
      </w:r>
      <w:r w:rsidRPr="00125A8E">
        <w:rPr>
          <w:rFonts w:eastAsia="Times New Roman" w:cs="Times New Roman"/>
          <w:szCs w:val="24"/>
          <w:lang w:val="en-US"/>
        </w:rPr>
        <w:t xml:space="preserve"> </w:t>
      </w:r>
      <w:r w:rsidRPr="00125A8E">
        <w:rPr>
          <w:rFonts w:eastAsia="Times New Roman" w:cs="Times New Roman"/>
          <w:b/>
          <w:bCs/>
          <w:szCs w:val="24"/>
          <w:lang w:val="en-US"/>
        </w:rPr>
        <w:t>1</w:t>
      </w:r>
      <w:r w:rsidRPr="00125A8E">
        <w:rPr>
          <w:rFonts w:eastAsia="Times New Roman" w:cs="Times New Roman" w:hint="cs"/>
          <w:b/>
          <w:bCs/>
          <w:szCs w:val="24"/>
          <w:rtl/>
          <w:lang w:val="en-US"/>
        </w:rPr>
        <w:t>1</w:t>
      </w:r>
      <w:r w:rsidRPr="00125A8E">
        <w:rPr>
          <w:rFonts w:eastAsia="Times New Roman" w:cs="Times New Roman"/>
          <w:szCs w:val="24"/>
          <w:lang w:val="en-US"/>
        </w:rPr>
        <w:t xml:space="preserve">. </w:t>
      </w:r>
      <w:bookmarkEnd w:id="90"/>
      <w:r w:rsidRPr="00125A8E">
        <w:rPr>
          <w:rFonts w:eastAsia="Times New Roman" w:cs="Times New Roman"/>
          <w:szCs w:val="24"/>
          <w:lang w:val="en-US"/>
        </w:rPr>
        <w:t>Distribution of the research area's susceptibility to drought by space.</w:t>
      </w:r>
    </w:p>
    <w:p w14:paraId="1F8A2DE5" w14:textId="70CA0749" w:rsidR="00125A8E" w:rsidRPr="00125A8E" w:rsidRDefault="00686B0A" w:rsidP="00125A8E">
      <w:pPr>
        <w:spacing w:before="120" w:after="120"/>
        <w:ind w:firstLine="288"/>
        <w:jc w:val="center"/>
        <w:rPr>
          <w:rFonts w:eastAsia="Times New Roman" w:cs="Times New Roman"/>
          <w:szCs w:val="24"/>
          <w:lang w:val="en-US"/>
        </w:rPr>
      </w:pPr>
      <w:r>
        <w:rPr>
          <w:noProof/>
        </w:rPr>
        <w:drawing>
          <wp:inline distT="0" distB="0" distL="0" distR="0" wp14:anchorId="11866DA3" wp14:editId="6F3D9450">
            <wp:extent cx="4572000" cy="2659380"/>
            <wp:effectExtent l="38100" t="38100" r="95250" b="102870"/>
            <wp:docPr id="631808617" name="مخطط 1">
              <a:extLst xmlns:a="http://schemas.openxmlformats.org/drawingml/2006/main">
                <a:ext uri="{FF2B5EF4-FFF2-40B4-BE49-F238E27FC236}">
                  <a16:creationId xmlns:a16="http://schemas.microsoft.com/office/drawing/2014/main" id="{6659B7B3-2FF2-EBA2-C348-AA8D880F8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0F7725" w14:textId="77777777" w:rsidR="00125A8E" w:rsidRPr="00125A8E" w:rsidRDefault="00125A8E" w:rsidP="00125A8E">
      <w:pPr>
        <w:spacing w:before="120" w:after="120"/>
        <w:ind w:firstLine="288"/>
        <w:jc w:val="center"/>
        <w:rPr>
          <w:rFonts w:eastAsia="Times New Roman" w:cs="Times New Roman"/>
          <w:szCs w:val="24"/>
          <w:lang w:val="en-US"/>
        </w:rPr>
      </w:pPr>
    </w:p>
    <w:p w14:paraId="0D2C7D3E" w14:textId="77777777" w:rsidR="00686B0A" w:rsidRPr="00125A8E" w:rsidRDefault="00686B0A" w:rsidP="00686B0A">
      <w:pPr>
        <w:spacing w:after="200" w:line="276" w:lineRule="auto"/>
        <w:jc w:val="center"/>
        <w:rPr>
          <w:rFonts w:eastAsia="Times New Roman" w:cs="Times New Roman"/>
          <w:szCs w:val="24"/>
          <w:lang w:val="en-US"/>
        </w:rPr>
      </w:pPr>
      <w:commentRangeStart w:id="91"/>
      <w:r w:rsidRPr="00125A8E">
        <w:rPr>
          <w:rFonts w:eastAsia="Times New Roman" w:cs="Times New Roman"/>
          <w:b/>
          <w:bCs/>
          <w:szCs w:val="24"/>
          <w:lang w:val="en-US"/>
        </w:rPr>
        <w:t>Figure</w:t>
      </w:r>
      <w:r w:rsidRPr="00125A8E">
        <w:rPr>
          <w:rFonts w:eastAsia="Times New Roman" w:cs="Times New Roman"/>
          <w:szCs w:val="24"/>
          <w:lang w:val="en-US"/>
        </w:rPr>
        <w:t xml:space="preserve"> </w:t>
      </w:r>
      <w:r w:rsidRPr="00125A8E">
        <w:rPr>
          <w:rFonts w:eastAsia="Times New Roman" w:cs="Times New Roman"/>
          <w:b/>
          <w:bCs/>
          <w:szCs w:val="24"/>
          <w:lang w:val="en-US"/>
        </w:rPr>
        <w:t>1</w:t>
      </w:r>
      <w:r w:rsidRPr="00125A8E">
        <w:rPr>
          <w:rFonts w:eastAsia="Times New Roman" w:cs="Times New Roman" w:hint="cs"/>
          <w:b/>
          <w:bCs/>
          <w:szCs w:val="24"/>
          <w:rtl/>
          <w:lang w:val="en-US"/>
        </w:rPr>
        <w:t>2</w:t>
      </w:r>
      <w:r w:rsidRPr="00125A8E">
        <w:rPr>
          <w:rFonts w:eastAsia="Times New Roman" w:cs="Times New Roman"/>
          <w:b/>
          <w:bCs/>
          <w:szCs w:val="24"/>
          <w:lang w:val="en-US"/>
        </w:rPr>
        <w:t>.</w:t>
      </w:r>
      <w:r w:rsidRPr="00125A8E">
        <w:rPr>
          <w:rFonts w:eastAsia="Times New Roman" w:cs="Times New Roman"/>
          <w:szCs w:val="24"/>
          <w:lang w:val="en-US"/>
        </w:rPr>
        <w:t xml:space="preserve"> Area proportion of drought categories for the study area.</w:t>
      </w:r>
      <w:commentRangeEnd w:id="91"/>
      <w:r>
        <w:rPr>
          <w:rStyle w:val="CommentReference"/>
        </w:rPr>
        <w:commentReference w:id="91"/>
      </w:r>
    </w:p>
    <w:p w14:paraId="2E943D11" w14:textId="77777777" w:rsidR="00125A8E" w:rsidRPr="00125A8E" w:rsidRDefault="00125A8E" w:rsidP="001C5346">
      <w:pPr>
        <w:spacing w:before="120" w:after="120"/>
        <w:rPr>
          <w:rFonts w:eastAsia="Times New Roman" w:cs="Times New Roman"/>
          <w:szCs w:val="24"/>
          <w:lang w:val="en-US"/>
        </w:rPr>
      </w:pPr>
    </w:p>
    <w:p w14:paraId="07F774F2" w14:textId="7040194D" w:rsidR="00125A8E" w:rsidRPr="001C5346" w:rsidRDefault="00125A8E" w:rsidP="001C5346">
      <w:pPr>
        <w:pStyle w:val="ListParagraph"/>
        <w:keepNext/>
        <w:numPr>
          <w:ilvl w:val="0"/>
          <w:numId w:val="12"/>
        </w:numPr>
        <w:spacing w:before="240" w:after="120"/>
        <w:jc w:val="both"/>
        <w:outlineLvl w:val="0"/>
        <w:rPr>
          <w:rFonts w:eastAsia="Times New Roman" w:cs="Arial"/>
          <w:b/>
          <w:bCs/>
          <w:kern w:val="32"/>
          <w:sz w:val="28"/>
          <w:szCs w:val="28"/>
          <w:lang w:val="de-DE"/>
        </w:rPr>
      </w:pPr>
      <w:r w:rsidRPr="001C5346">
        <w:rPr>
          <w:rFonts w:eastAsia="Times New Roman" w:cs="Arial"/>
          <w:b/>
          <w:bCs/>
          <w:kern w:val="32"/>
          <w:sz w:val="28"/>
          <w:szCs w:val="28"/>
          <w:lang w:val="de-DE"/>
        </w:rPr>
        <w:t>C</w:t>
      </w:r>
      <w:r w:rsidR="00564013" w:rsidRPr="001C5346">
        <w:rPr>
          <w:rFonts w:eastAsia="Times New Roman" w:cs="Arial"/>
          <w:b/>
          <w:bCs/>
          <w:kern w:val="32"/>
          <w:sz w:val="28"/>
          <w:szCs w:val="28"/>
          <w:lang w:val="de-DE"/>
        </w:rPr>
        <w:t xml:space="preserve">onclusion </w:t>
      </w:r>
    </w:p>
    <w:p w14:paraId="04F34959" w14:textId="0A065FD2" w:rsidR="00125A8E" w:rsidRPr="00B579A4" w:rsidRDefault="00125A8E" w:rsidP="00B579A4">
      <w:pPr>
        <w:spacing w:line="360" w:lineRule="auto"/>
        <w:jc w:val="both"/>
        <w:rPr>
          <w:rFonts w:eastAsia="Times New Roman" w:cs="Times New Roman"/>
          <w:szCs w:val="24"/>
          <w:lang w:val="en-US"/>
        </w:rPr>
      </w:pPr>
      <w:r w:rsidRPr="00125A8E">
        <w:rPr>
          <w:rFonts w:eastAsia="Times New Roman" w:cs="Times New Roman"/>
          <w:szCs w:val="24"/>
          <w:lang w:val="en-US"/>
        </w:rPr>
        <w:t>The</w:t>
      </w:r>
      <w:r w:rsidR="003F42D5">
        <w:rPr>
          <w:rFonts w:eastAsia="Times New Roman" w:cs="Times New Roman"/>
          <w:szCs w:val="24"/>
          <w:lang w:val="en-US"/>
        </w:rPr>
        <w:t xml:space="preserve"> </w:t>
      </w:r>
      <w:r w:rsidRPr="00125A8E">
        <w:rPr>
          <w:rFonts w:eastAsia="Times New Roman" w:cs="Times New Roman"/>
          <w:szCs w:val="24"/>
          <w:lang w:val="en-US"/>
        </w:rPr>
        <w:t>research</w:t>
      </w:r>
      <w:r w:rsidR="003F42D5">
        <w:rPr>
          <w:rFonts w:eastAsia="Times New Roman" w:cs="Times New Roman"/>
          <w:szCs w:val="24"/>
          <w:lang w:val="en-US"/>
        </w:rPr>
        <w:t xml:space="preserve"> </w:t>
      </w:r>
      <w:r w:rsidRPr="00125A8E">
        <w:rPr>
          <w:rFonts w:eastAsia="Times New Roman" w:cs="Times New Roman"/>
          <w:szCs w:val="24"/>
          <w:lang w:val="en-US"/>
        </w:rPr>
        <w:t>employs</w:t>
      </w:r>
      <w:r w:rsidR="003F42D5">
        <w:rPr>
          <w:rFonts w:eastAsia="Times New Roman" w:cs="Times New Roman"/>
          <w:szCs w:val="24"/>
          <w:lang w:val="en-US"/>
        </w:rPr>
        <w:t xml:space="preserve"> </w:t>
      </w:r>
      <w:r w:rsidRPr="00125A8E">
        <w:rPr>
          <w:rFonts w:eastAsia="Times New Roman" w:cs="Times New Roman"/>
          <w:szCs w:val="24"/>
          <w:lang w:val="en-US"/>
        </w:rPr>
        <w:t>AHP</w:t>
      </w:r>
      <w:r w:rsidR="003F42D5">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GIS</w:t>
      </w:r>
      <w:r w:rsidR="003F42D5">
        <w:rPr>
          <w:rFonts w:eastAsia="Times New Roman" w:cs="Times New Roman"/>
          <w:szCs w:val="24"/>
          <w:lang w:val="en-US"/>
        </w:rPr>
        <w:t xml:space="preserve"> </w:t>
      </w:r>
      <w:r w:rsidRPr="00125A8E">
        <w:rPr>
          <w:rFonts w:eastAsia="Times New Roman" w:cs="Times New Roman"/>
          <w:szCs w:val="24"/>
          <w:lang w:val="en-US"/>
        </w:rPr>
        <w:t>to</w:t>
      </w:r>
      <w:r w:rsidR="003F42D5">
        <w:rPr>
          <w:rFonts w:eastAsia="Times New Roman" w:cs="Times New Roman"/>
          <w:szCs w:val="24"/>
          <w:lang w:val="en-US"/>
        </w:rPr>
        <w:t xml:space="preserve"> </w:t>
      </w:r>
      <w:r w:rsidRPr="00125A8E">
        <w:rPr>
          <w:rFonts w:eastAsia="Times New Roman" w:cs="Times New Roman"/>
          <w:szCs w:val="24"/>
          <w:lang w:val="en-US"/>
        </w:rPr>
        <w:t>evaluate</w:t>
      </w:r>
      <w:r w:rsidR="003F42D5">
        <w:rPr>
          <w:rFonts w:eastAsia="Times New Roman" w:cs="Times New Roman"/>
          <w:szCs w:val="24"/>
          <w:lang w:val="en-US"/>
        </w:rPr>
        <w:t xml:space="preserve"> </w:t>
      </w:r>
      <w:r w:rsidRPr="00125A8E">
        <w:rPr>
          <w:rFonts w:eastAsia="Times New Roman" w:cs="Times New Roman"/>
          <w:szCs w:val="24"/>
          <w:lang w:val="en-US"/>
        </w:rPr>
        <w:t>drought</w:t>
      </w:r>
      <w:r w:rsidR="003F42D5">
        <w:rPr>
          <w:rFonts w:eastAsia="Times New Roman" w:cs="Times New Roman"/>
          <w:szCs w:val="24"/>
          <w:lang w:val="en-US"/>
        </w:rPr>
        <w:t xml:space="preserve"> </w:t>
      </w:r>
      <w:r w:rsidRPr="00125A8E">
        <w:rPr>
          <w:rFonts w:eastAsia="Times New Roman" w:cs="Times New Roman"/>
          <w:szCs w:val="24"/>
          <w:lang w:val="en-US"/>
        </w:rPr>
        <w:t>risk</w:t>
      </w:r>
      <w:r w:rsidR="003F42D5">
        <w:rPr>
          <w:rFonts w:eastAsia="Times New Roman" w:cs="Times New Roman"/>
          <w:szCs w:val="24"/>
          <w:lang w:val="en-US"/>
        </w:rPr>
        <w:t xml:space="preserve"> </w:t>
      </w:r>
      <w:r w:rsidRPr="00125A8E">
        <w:rPr>
          <w:rFonts w:eastAsia="Times New Roman" w:cs="Times New Roman"/>
          <w:szCs w:val="24"/>
          <w:lang w:val="en-US"/>
        </w:rPr>
        <w:t>in</w:t>
      </w:r>
      <w:r w:rsidR="003F42D5">
        <w:rPr>
          <w:rFonts w:eastAsia="Times New Roman" w:cs="Times New Roman"/>
          <w:szCs w:val="24"/>
          <w:lang w:val="en-US"/>
        </w:rPr>
        <w:t xml:space="preserve"> </w:t>
      </w:r>
      <w:r w:rsidRPr="00125A8E">
        <w:rPr>
          <w:rFonts w:eastAsia="Times New Roman" w:cs="Times New Roman"/>
          <w:szCs w:val="24"/>
          <w:lang w:val="en-US"/>
        </w:rPr>
        <w:t>Babylon</w:t>
      </w:r>
      <w:r w:rsidR="003F42D5">
        <w:rPr>
          <w:rFonts w:eastAsia="Times New Roman" w:cs="Times New Roman"/>
          <w:szCs w:val="24"/>
          <w:lang w:val="en-US"/>
        </w:rPr>
        <w:t xml:space="preserve"> </w:t>
      </w:r>
      <w:r w:rsidRPr="00125A8E">
        <w:rPr>
          <w:rFonts w:eastAsia="Times New Roman" w:cs="Times New Roman"/>
          <w:szCs w:val="24"/>
          <w:lang w:val="en-US"/>
        </w:rPr>
        <w:t>City</w:t>
      </w:r>
      <w:r w:rsidR="00B579A4">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its</w:t>
      </w:r>
      <w:r w:rsidR="003F42D5">
        <w:rPr>
          <w:rFonts w:eastAsia="Times New Roman" w:cs="Times New Roman"/>
          <w:szCs w:val="24"/>
          <w:lang w:val="en-US"/>
        </w:rPr>
        <w:t xml:space="preserve"> </w:t>
      </w:r>
      <w:r w:rsidRPr="00125A8E">
        <w:rPr>
          <w:rFonts w:eastAsia="Times New Roman" w:cs="Times New Roman"/>
          <w:szCs w:val="24"/>
          <w:lang w:val="en-US"/>
        </w:rPr>
        <w:t>adjacent</w:t>
      </w:r>
      <w:r w:rsidR="003F42D5">
        <w:rPr>
          <w:rFonts w:eastAsia="Times New Roman" w:cs="Times New Roman"/>
          <w:szCs w:val="24"/>
          <w:lang w:val="en-US"/>
        </w:rPr>
        <w:t xml:space="preserve"> </w:t>
      </w:r>
      <w:r w:rsidRPr="00125A8E">
        <w:rPr>
          <w:rFonts w:eastAsia="Times New Roman" w:cs="Times New Roman"/>
          <w:szCs w:val="24"/>
          <w:lang w:val="en-US"/>
        </w:rPr>
        <w:t>regions</w:t>
      </w:r>
      <w:r w:rsidR="003F42D5">
        <w:rPr>
          <w:rFonts w:eastAsia="Times New Roman" w:cs="Times New Roman"/>
          <w:szCs w:val="24"/>
          <w:lang w:val="en-US"/>
        </w:rPr>
        <w:t xml:space="preserve"> </w:t>
      </w:r>
      <w:r w:rsidRPr="00125A8E">
        <w:rPr>
          <w:rFonts w:eastAsia="Times New Roman" w:cs="Times New Roman"/>
          <w:szCs w:val="24"/>
          <w:lang w:val="en-US"/>
        </w:rPr>
        <w:t>in</w:t>
      </w:r>
      <w:r w:rsidR="003F42D5">
        <w:rPr>
          <w:rFonts w:eastAsia="Times New Roman" w:cs="Times New Roman"/>
          <w:szCs w:val="24"/>
          <w:lang w:val="en-US"/>
        </w:rPr>
        <w:t xml:space="preserve"> </w:t>
      </w:r>
      <w:r w:rsidRPr="00125A8E">
        <w:rPr>
          <w:rFonts w:eastAsia="Times New Roman" w:cs="Times New Roman"/>
          <w:szCs w:val="24"/>
          <w:lang w:val="en-US"/>
        </w:rPr>
        <w:t>Iraq. The study found a significant drought in the southwestern region, particularly in the northwestern section, which affected 70% of the territory with severe drought conditions.</w:t>
      </w:r>
      <w:r w:rsidR="003F42D5">
        <w:rPr>
          <w:rFonts w:eastAsia="Times New Roman" w:cs="Times New Roman"/>
          <w:szCs w:val="24"/>
          <w:lang w:val="en-US"/>
        </w:rPr>
        <w:t xml:space="preserve"> </w:t>
      </w:r>
      <w:r w:rsidRPr="00125A8E">
        <w:rPr>
          <w:rFonts w:eastAsia="Times New Roman" w:cs="Times New Roman"/>
          <w:szCs w:val="24"/>
          <w:lang w:val="en-US"/>
        </w:rPr>
        <w:t>The</w:t>
      </w:r>
      <w:r w:rsidR="003F42D5">
        <w:rPr>
          <w:rFonts w:eastAsia="Times New Roman" w:cs="Times New Roman"/>
          <w:szCs w:val="24"/>
          <w:lang w:val="en-US"/>
        </w:rPr>
        <w:t xml:space="preserve"> </w:t>
      </w:r>
      <w:r w:rsidRPr="00125A8E">
        <w:rPr>
          <w:rFonts w:eastAsia="Times New Roman" w:cs="Times New Roman"/>
          <w:szCs w:val="24"/>
          <w:lang w:val="en-US"/>
        </w:rPr>
        <w:t>study</w:t>
      </w:r>
      <w:r w:rsidR="003F42D5">
        <w:rPr>
          <w:rFonts w:eastAsia="Times New Roman" w:cs="Times New Roman"/>
          <w:szCs w:val="24"/>
          <w:lang w:val="en-US"/>
        </w:rPr>
        <w:t xml:space="preserve"> </w:t>
      </w:r>
      <w:r w:rsidRPr="00125A8E">
        <w:rPr>
          <w:rFonts w:eastAsia="Times New Roman" w:cs="Times New Roman"/>
          <w:szCs w:val="24"/>
          <w:lang w:val="en-US"/>
        </w:rPr>
        <w:t>area</w:t>
      </w:r>
      <w:r w:rsidR="003F42D5">
        <w:rPr>
          <w:rFonts w:eastAsia="Times New Roman" w:cs="Times New Roman"/>
          <w:szCs w:val="24"/>
          <w:lang w:val="en-US"/>
        </w:rPr>
        <w:t xml:space="preserve"> </w:t>
      </w:r>
      <w:r w:rsidRPr="00125A8E">
        <w:rPr>
          <w:rFonts w:eastAsia="Times New Roman" w:cs="Times New Roman"/>
          <w:szCs w:val="24"/>
          <w:lang w:val="en-US"/>
        </w:rPr>
        <w:t>is</w:t>
      </w:r>
      <w:r w:rsidR="003F42D5">
        <w:rPr>
          <w:rFonts w:eastAsia="Times New Roman" w:cs="Times New Roman"/>
          <w:szCs w:val="24"/>
          <w:lang w:val="en-US"/>
        </w:rPr>
        <w:t xml:space="preserve"> </w:t>
      </w:r>
      <w:r w:rsidRPr="00125A8E">
        <w:rPr>
          <w:rFonts w:eastAsia="Times New Roman" w:cs="Times New Roman"/>
          <w:szCs w:val="24"/>
          <w:lang w:val="en-US"/>
        </w:rPr>
        <w:t>devoid</w:t>
      </w:r>
      <w:r w:rsidR="003F42D5">
        <w:rPr>
          <w:rFonts w:eastAsia="Times New Roman" w:cs="Times New Roman"/>
          <w:szCs w:val="24"/>
          <w:lang w:val="en-US"/>
        </w:rPr>
        <w:t xml:space="preserve"> </w:t>
      </w:r>
      <w:r w:rsidRPr="00125A8E">
        <w:rPr>
          <w:rFonts w:eastAsia="Times New Roman" w:cs="Times New Roman"/>
          <w:szCs w:val="24"/>
          <w:lang w:val="en-US"/>
        </w:rPr>
        <w:t>of</w:t>
      </w:r>
      <w:r w:rsidR="003F42D5">
        <w:rPr>
          <w:rFonts w:eastAsia="Times New Roman" w:cs="Times New Roman"/>
          <w:szCs w:val="24"/>
          <w:lang w:val="en-US"/>
        </w:rPr>
        <w:t xml:space="preserve"> </w:t>
      </w:r>
      <w:r w:rsidRPr="00125A8E">
        <w:rPr>
          <w:rFonts w:eastAsia="Times New Roman" w:cs="Times New Roman"/>
          <w:szCs w:val="24"/>
          <w:lang w:val="en-US"/>
        </w:rPr>
        <w:t>mild</w:t>
      </w:r>
      <w:r w:rsidR="003F42D5">
        <w:rPr>
          <w:rFonts w:eastAsia="Times New Roman" w:cs="Times New Roman"/>
          <w:szCs w:val="24"/>
          <w:lang w:val="en-US"/>
        </w:rPr>
        <w:t xml:space="preserve"> </w:t>
      </w:r>
      <w:r w:rsidRPr="00125A8E">
        <w:rPr>
          <w:rFonts w:eastAsia="Times New Roman" w:cs="Times New Roman"/>
          <w:szCs w:val="24"/>
          <w:lang w:val="en-US"/>
        </w:rPr>
        <w:t>drought</w:t>
      </w:r>
      <w:r w:rsidR="003F42D5">
        <w:rPr>
          <w:rFonts w:eastAsia="Times New Roman" w:cs="Times New Roman"/>
          <w:szCs w:val="24"/>
          <w:lang w:val="en-US"/>
        </w:rPr>
        <w:t xml:space="preserve"> </w:t>
      </w:r>
      <w:r w:rsidRPr="00125A8E">
        <w:rPr>
          <w:rFonts w:eastAsia="Times New Roman" w:cs="Times New Roman"/>
          <w:szCs w:val="24"/>
          <w:lang w:val="en-US"/>
        </w:rPr>
        <w:t>conditions. The</w:t>
      </w:r>
      <w:r w:rsidR="003F42D5">
        <w:rPr>
          <w:rFonts w:eastAsia="Times New Roman" w:cs="Times New Roman"/>
          <w:szCs w:val="24"/>
          <w:lang w:val="en-US"/>
        </w:rPr>
        <w:t xml:space="preserve"> </w:t>
      </w:r>
      <w:r w:rsidRPr="00125A8E">
        <w:rPr>
          <w:rFonts w:eastAsia="Times New Roman" w:cs="Times New Roman"/>
          <w:szCs w:val="24"/>
          <w:lang w:val="en-US"/>
        </w:rPr>
        <w:t>AHP</w:t>
      </w:r>
      <w:r w:rsidR="003F42D5">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GIS</w:t>
      </w:r>
      <w:r w:rsidR="003F42D5">
        <w:rPr>
          <w:rFonts w:eastAsia="Times New Roman" w:cs="Times New Roman"/>
          <w:szCs w:val="24"/>
          <w:lang w:val="en-US"/>
        </w:rPr>
        <w:t xml:space="preserve"> </w:t>
      </w:r>
      <w:r w:rsidRPr="00125A8E">
        <w:rPr>
          <w:rFonts w:eastAsia="Times New Roman" w:cs="Times New Roman"/>
          <w:szCs w:val="24"/>
          <w:lang w:val="en-US"/>
        </w:rPr>
        <w:t>model</w:t>
      </w:r>
      <w:r w:rsidR="003F42D5">
        <w:rPr>
          <w:rFonts w:eastAsia="Times New Roman" w:cs="Times New Roman"/>
          <w:szCs w:val="24"/>
          <w:lang w:val="en-US"/>
        </w:rPr>
        <w:t xml:space="preserve"> </w:t>
      </w:r>
      <w:r w:rsidR="006B4611">
        <w:rPr>
          <w:rFonts w:eastAsia="Times New Roman" w:cs="Times New Roman"/>
          <w:szCs w:val="24"/>
          <w:lang w:val="en-US"/>
        </w:rPr>
        <w:t>of drought risk, assisting decision-makers</w:t>
      </w:r>
      <w:r w:rsidRPr="00125A8E">
        <w:rPr>
          <w:rFonts w:eastAsia="Times New Roman" w:cs="Times New Roman"/>
          <w:szCs w:val="24"/>
          <w:lang w:val="en-US"/>
        </w:rPr>
        <w:t>,</w:t>
      </w:r>
      <w:r w:rsidR="003F42D5">
        <w:rPr>
          <w:rFonts w:eastAsia="Times New Roman" w:cs="Times New Roman"/>
          <w:szCs w:val="24"/>
          <w:lang w:val="en-US"/>
        </w:rPr>
        <w:t xml:space="preserve"> </w:t>
      </w:r>
      <w:r w:rsidRPr="00125A8E">
        <w:rPr>
          <w:rFonts w:eastAsia="Times New Roman" w:cs="Times New Roman"/>
          <w:szCs w:val="24"/>
          <w:lang w:val="en-US"/>
        </w:rPr>
        <w:t>investors,</w:t>
      </w:r>
      <w:r w:rsidR="003F42D5">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stakeholders</w:t>
      </w:r>
      <w:r w:rsidR="003F42D5">
        <w:rPr>
          <w:rFonts w:eastAsia="Times New Roman" w:cs="Times New Roman"/>
          <w:szCs w:val="24"/>
          <w:lang w:val="en-US"/>
        </w:rPr>
        <w:t xml:space="preserve"> </w:t>
      </w:r>
      <w:r w:rsidRPr="00125A8E">
        <w:rPr>
          <w:rFonts w:eastAsia="Times New Roman" w:cs="Times New Roman"/>
          <w:szCs w:val="24"/>
          <w:lang w:val="en-US"/>
        </w:rPr>
        <w:t>in</w:t>
      </w:r>
      <w:r w:rsidR="003F42D5">
        <w:rPr>
          <w:rFonts w:eastAsia="Times New Roman" w:cs="Times New Roman"/>
          <w:szCs w:val="24"/>
          <w:lang w:val="en-US"/>
        </w:rPr>
        <w:t xml:space="preserve"> </w:t>
      </w:r>
      <w:r w:rsidRPr="00125A8E">
        <w:rPr>
          <w:rFonts w:eastAsia="Times New Roman" w:cs="Times New Roman"/>
          <w:szCs w:val="24"/>
          <w:lang w:val="en-US"/>
        </w:rPr>
        <w:t>improving</w:t>
      </w:r>
      <w:r w:rsidR="003F42D5">
        <w:rPr>
          <w:rFonts w:eastAsia="Times New Roman" w:cs="Times New Roman"/>
          <w:szCs w:val="24"/>
          <w:lang w:val="en-US"/>
        </w:rPr>
        <w:t xml:space="preserve"> </w:t>
      </w:r>
      <w:r w:rsidRPr="00125A8E">
        <w:rPr>
          <w:rFonts w:eastAsia="Times New Roman" w:cs="Times New Roman"/>
          <w:szCs w:val="24"/>
          <w:lang w:val="en-US"/>
        </w:rPr>
        <w:t>water</w:t>
      </w:r>
      <w:r w:rsidR="003F42D5">
        <w:rPr>
          <w:rFonts w:eastAsia="Times New Roman" w:cs="Times New Roman"/>
          <w:szCs w:val="24"/>
          <w:lang w:val="en-US"/>
        </w:rPr>
        <w:t xml:space="preserve"> </w:t>
      </w:r>
      <w:r w:rsidRPr="00125A8E">
        <w:rPr>
          <w:rFonts w:eastAsia="Times New Roman" w:cs="Times New Roman"/>
          <w:szCs w:val="24"/>
          <w:lang w:val="en-US"/>
        </w:rPr>
        <w:t>resource</w:t>
      </w:r>
      <w:r w:rsidR="003F42D5">
        <w:rPr>
          <w:rFonts w:eastAsia="Times New Roman" w:cs="Times New Roman"/>
          <w:szCs w:val="24"/>
          <w:lang w:val="en-US"/>
        </w:rPr>
        <w:t xml:space="preserve"> </w:t>
      </w:r>
      <w:r w:rsidRPr="00125A8E">
        <w:rPr>
          <w:rFonts w:eastAsia="Times New Roman" w:cs="Times New Roman"/>
          <w:szCs w:val="24"/>
          <w:lang w:val="en-US"/>
        </w:rPr>
        <w:t>management</w:t>
      </w:r>
      <w:r w:rsidR="003F42D5">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spatial</w:t>
      </w:r>
      <w:r w:rsidR="003F42D5">
        <w:rPr>
          <w:rFonts w:eastAsia="Times New Roman" w:cs="Times New Roman"/>
          <w:szCs w:val="24"/>
          <w:lang w:val="en-US"/>
        </w:rPr>
        <w:t xml:space="preserve"> </w:t>
      </w:r>
      <w:r w:rsidRPr="00125A8E">
        <w:rPr>
          <w:rFonts w:eastAsia="Times New Roman" w:cs="Times New Roman"/>
          <w:szCs w:val="24"/>
          <w:lang w:val="en-US"/>
        </w:rPr>
        <w:t>water</w:t>
      </w:r>
      <w:r w:rsidR="003F42D5">
        <w:rPr>
          <w:rFonts w:eastAsia="Times New Roman" w:cs="Times New Roman"/>
          <w:szCs w:val="24"/>
          <w:lang w:val="en-US"/>
        </w:rPr>
        <w:t xml:space="preserve"> </w:t>
      </w:r>
      <w:r w:rsidRPr="00125A8E">
        <w:rPr>
          <w:rFonts w:eastAsia="Times New Roman" w:cs="Times New Roman"/>
          <w:szCs w:val="24"/>
          <w:lang w:val="en-US"/>
        </w:rPr>
        <w:t>conservation</w:t>
      </w:r>
      <w:r w:rsidR="003F42D5">
        <w:rPr>
          <w:rFonts w:eastAsia="Times New Roman" w:cs="Times New Roman"/>
          <w:szCs w:val="24"/>
          <w:lang w:val="en-US"/>
        </w:rPr>
        <w:t xml:space="preserve"> </w:t>
      </w:r>
      <w:r w:rsidRPr="00125A8E">
        <w:rPr>
          <w:rFonts w:eastAsia="Times New Roman" w:cs="Times New Roman"/>
          <w:szCs w:val="24"/>
          <w:lang w:val="en-US"/>
        </w:rPr>
        <w:t>in</w:t>
      </w:r>
      <w:r w:rsidR="003F42D5">
        <w:rPr>
          <w:rFonts w:eastAsia="Times New Roman" w:cs="Times New Roman"/>
          <w:szCs w:val="24"/>
          <w:lang w:val="en-US"/>
        </w:rPr>
        <w:t xml:space="preserve"> </w:t>
      </w:r>
      <w:r w:rsidRPr="00125A8E">
        <w:rPr>
          <w:rFonts w:eastAsia="Times New Roman" w:cs="Times New Roman"/>
          <w:szCs w:val="24"/>
          <w:lang w:val="en-US"/>
        </w:rPr>
        <w:t>arid</w:t>
      </w:r>
      <w:r w:rsidR="003F42D5">
        <w:rPr>
          <w:rFonts w:eastAsia="Times New Roman" w:cs="Times New Roman"/>
          <w:szCs w:val="24"/>
          <w:lang w:val="en-US"/>
        </w:rPr>
        <w:t xml:space="preserve"> </w:t>
      </w:r>
      <w:r w:rsidRPr="00125A8E">
        <w:rPr>
          <w:rFonts w:eastAsia="Times New Roman" w:cs="Times New Roman"/>
          <w:szCs w:val="24"/>
          <w:lang w:val="en-US"/>
        </w:rPr>
        <w:t>and</w:t>
      </w:r>
      <w:r w:rsidR="003F42D5">
        <w:rPr>
          <w:rFonts w:eastAsia="Times New Roman" w:cs="Times New Roman"/>
          <w:szCs w:val="24"/>
          <w:lang w:val="en-US"/>
        </w:rPr>
        <w:t xml:space="preserve"> </w:t>
      </w:r>
      <w:r w:rsidRPr="00125A8E">
        <w:rPr>
          <w:rFonts w:eastAsia="Times New Roman" w:cs="Times New Roman"/>
          <w:szCs w:val="24"/>
          <w:lang w:val="en-US"/>
        </w:rPr>
        <w:t>semi-arid</w:t>
      </w:r>
      <w:r w:rsidR="003F42D5">
        <w:rPr>
          <w:rFonts w:eastAsia="Times New Roman" w:cs="Times New Roman"/>
          <w:szCs w:val="24"/>
          <w:lang w:val="en-US"/>
        </w:rPr>
        <w:t xml:space="preserve"> </w:t>
      </w:r>
      <w:r w:rsidRPr="00125A8E">
        <w:rPr>
          <w:rFonts w:eastAsia="Times New Roman" w:cs="Times New Roman"/>
          <w:szCs w:val="24"/>
          <w:lang w:val="en-US"/>
        </w:rPr>
        <w:t>areas.</w:t>
      </w:r>
    </w:p>
    <w:p w14:paraId="70BD9943" w14:textId="77777777" w:rsidR="00125A8E" w:rsidRDefault="00125A8E" w:rsidP="00125A8E">
      <w:pPr>
        <w:spacing w:before="120" w:after="120"/>
        <w:ind w:left="432"/>
        <w:contextualSpacing/>
        <w:jc w:val="center"/>
        <w:rPr>
          <w:rFonts w:eastAsia="Times New Roman" w:cs="Times New Roman"/>
          <w:szCs w:val="24"/>
          <w:lang w:val="de-DE" w:bidi="ar-IQ"/>
        </w:rPr>
      </w:pPr>
    </w:p>
    <w:p w14:paraId="6D552CF6" w14:textId="649537BB" w:rsidR="005B6E3A" w:rsidRPr="005B6E3A" w:rsidRDefault="005B6E3A" w:rsidP="005B6E3A">
      <w:pPr>
        <w:autoSpaceDE w:val="0"/>
        <w:autoSpaceDN w:val="0"/>
        <w:adjustRightInd w:val="0"/>
        <w:spacing w:before="120" w:after="120" w:line="480" w:lineRule="auto"/>
        <w:jc w:val="both"/>
        <w:rPr>
          <w:b/>
          <w:color w:val="FF0000"/>
          <w:szCs w:val="20"/>
          <w:lang w:val="en-US"/>
        </w:rPr>
      </w:pPr>
      <w:r w:rsidRPr="005B6E3A">
        <w:rPr>
          <w:b/>
          <w:szCs w:val="20"/>
          <w:lang w:val="en-US"/>
        </w:rPr>
        <w:t xml:space="preserve">References </w:t>
      </w:r>
    </w:p>
    <w:p w14:paraId="14F03A65" w14:textId="20941ABB" w:rsidR="00AF6084" w:rsidRPr="006D62D2" w:rsidRDefault="00564013" w:rsidP="00AF6084">
      <w:pPr>
        <w:widowControl w:val="0"/>
        <w:autoSpaceDE w:val="0"/>
        <w:autoSpaceDN w:val="0"/>
        <w:adjustRightInd w:val="0"/>
        <w:spacing w:before="120" w:after="120" w:line="480" w:lineRule="auto"/>
        <w:ind w:left="640" w:hanging="640"/>
        <w:rPr>
          <w:rFonts w:cs="Times New Roman"/>
          <w:noProof/>
          <w:lang w:val="en-US"/>
        </w:rPr>
      </w:pPr>
      <w:r w:rsidRPr="00564013">
        <w:rPr>
          <w:b/>
          <w:bCs/>
          <w:szCs w:val="20"/>
          <w:lang w:val="en-US"/>
        </w:rPr>
        <w:fldChar w:fldCharType="begin" w:fldLock="1"/>
      </w:r>
      <w:r w:rsidRPr="00564013">
        <w:rPr>
          <w:b/>
          <w:bCs/>
          <w:szCs w:val="20"/>
          <w:lang w:val="en-US"/>
        </w:rPr>
        <w:instrText xml:space="preserve">ADDIN Mendeley Bibliography CSL_BIBLIOGRAPHY </w:instrText>
      </w:r>
      <w:r w:rsidRPr="00564013">
        <w:rPr>
          <w:b/>
          <w:bCs/>
          <w:szCs w:val="20"/>
          <w:lang w:val="en-US"/>
        </w:rPr>
        <w:fldChar w:fldCharType="separate"/>
      </w:r>
      <w:r w:rsidR="00AF6084" w:rsidRPr="006D62D2">
        <w:rPr>
          <w:rFonts w:cs="Times New Roman"/>
          <w:noProof/>
          <w:lang w:val="en-US"/>
        </w:rPr>
        <w:t>[1]</w:t>
      </w:r>
      <w:r w:rsidR="00AF6084" w:rsidRPr="006D62D2">
        <w:rPr>
          <w:rFonts w:cs="Times New Roman"/>
          <w:noProof/>
          <w:lang w:val="en-US"/>
        </w:rPr>
        <w:tab/>
        <w:t xml:space="preserve">A. Buras, A. Rammig, and C. S. Zang, “Quantifying impacts of the 2018 drought on European ecosystems in comparison to 2003,” </w:t>
      </w:r>
      <w:r w:rsidR="00AF6084" w:rsidRPr="006D62D2">
        <w:rPr>
          <w:rFonts w:cs="Times New Roman"/>
          <w:i/>
          <w:iCs/>
          <w:noProof/>
          <w:lang w:val="en-US"/>
        </w:rPr>
        <w:t>Biogeosciences</w:t>
      </w:r>
      <w:r w:rsidR="00AF6084" w:rsidRPr="006D62D2">
        <w:rPr>
          <w:rFonts w:cs="Times New Roman"/>
          <w:noProof/>
          <w:lang w:val="en-US"/>
        </w:rPr>
        <w:t>, vol. 17, no. 6, pp. 1655–1672, 2020.</w:t>
      </w:r>
    </w:p>
    <w:p w14:paraId="5EFCFB4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w:t>
      </w:r>
      <w:r w:rsidRPr="006D62D2">
        <w:rPr>
          <w:rFonts w:cs="Times New Roman"/>
          <w:noProof/>
          <w:lang w:val="en-US"/>
        </w:rPr>
        <w:tab/>
        <w:t xml:space="preserve">O. Hoegh Guldberg </w:t>
      </w:r>
      <w:r w:rsidRPr="006D62D2">
        <w:rPr>
          <w:rFonts w:cs="Times New Roman"/>
          <w:i/>
          <w:iCs/>
          <w:noProof/>
          <w:lang w:val="en-US"/>
        </w:rPr>
        <w:t>et al.</w:t>
      </w:r>
      <w:r w:rsidRPr="006D62D2">
        <w:rPr>
          <w:rFonts w:cs="Times New Roman"/>
          <w:noProof/>
          <w:lang w:val="en-US"/>
        </w:rPr>
        <w:t>, “Impacts of 1.5 C global warming on natural and human systems,” 2018.</w:t>
      </w:r>
    </w:p>
    <w:p w14:paraId="2A408A51"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w:t>
      </w:r>
      <w:r w:rsidRPr="006D62D2">
        <w:rPr>
          <w:rFonts w:cs="Times New Roman"/>
          <w:noProof/>
          <w:lang w:val="en-US"/>
        </w:rPr>
        <w:tab/>
        <w:t>“https://www.who.int/health-topics/drought#tab=tab_1&amp;nbsp; No Title.”</w:t>
      </w:r>
    </w:p>
    <w:p w14:paraId="09070FC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w:t>
      </w:r>
      <w:r w:rsidRPr="006D62D2">
        <w:rPr>
          <w:rFonts w:cs="Times New Roman"/>
          <w:noProof/>
          <w:lang w:val="en-US"/>
        </w:rPr>
        <w:tab/>
        <w:t xml:space="preserve">D. N. Khoi, T. T. Sam, P. T. Loi, B. V. Hung, and V. T. Nguyen, “Impact of climate change on hydro-meteorological drought over the Be River Basin, Vietnam,” </w:t>
      </w:r>
      <w:r w:rsidRPr="006D62D2">
        <w:rPr>
          <w:rFonts w:cs="Times New Roman"/>
          <w:i/>
          <w:iCs/>
          <w:noProof/>
          <w:lang w:val="en-US"/>
        </w:rPr>
        <w:t>J. Water Clim. Chang.</w:t>
      </w:r>
      <w:r w:rsidRPr="006D62D2">
        <w:rPr>
          <w:rFonts w:cs="Times New Roman"/>
          <w:noProof/>
          <w:lang w:val="en-US"/>
        </w:rPr>
        <w:t>, vol. 12, no. 7, pp. 3159–3169, 2021.</w:t>
      </w:r>
    </w:p>
    <w:p w14:paraId="6EF44025"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w:t>
      </w:r>
      <w:r w:rsidRPr="006D62D2">
        <w:rPr>
          <w:rFonts w:cs="Times New Roman"/>
          <w:noProof/>
          <w:lang w:val="en-US"/>
        </w:rPr>
        <w:tab/>
        <w:t xml:space="preserve">B. S. Jasim, O. Z. Jasim, and A. N. AL-Hameedawi, “Monitoring Change Detection of Vegetation Vulnerability Using Hotspots Analysis,” </w:t>
      </w:r>
      <w:r w:rsidRPr="006D62D2">
        <w:rPr>
          <w:rFonts w:cs="Times New Roman"/>
          <w:i/>
          <w:iCs/>
          <w:noProof/>
          <w:lang w:val="en-US"/>
        </w:rPr>
        <w:t>IIUM Eng. J.</w:t>
      </w:r>
      <w:r w:rsidRPr="006D62D2">
        <w:rPr>
          <w:rFonts w:cs="Times New Roman"/>
          <w:noProof/>
          <w:lang w:val="en-US"/>
        </w:rPr>
        <w:t>, vol. 25, no. 2, pp. 116–129, 2024, doi: 10.31436/iiumej.v25i2.3030.</w:t>
      </w:r>
    </w:p>
    <w:p w14:paraId="2B4DADE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[6]</w:t>
      </w:r>
      <w:r w:rsidRPr="006D62D2">
        <w:rPr>
          <w:rFonts w:cs="Times New Roman"/>
          <w:noProof/>
          <w:lang w:val="en-US"/>
        </w:rPr>
        <w:tab/>
        <w:t xml:space="preserve">S. Rehman, M. S. U. Hasan, A. K. Rai, M. H. Rahaman, R. Avtar, and H. Sajjad, “Integrated approach for spatial flood susceptibility assessment in Bhagirathi sub‐basin, India using entropy information theory and geospatial technology,” </w:t>
      </w:r>
      <w:r w:rsidRPr="006D62D2">
        <w:rPr>
          <w:rFonts w:cs="Times New Roman"/>
          <w:i/>
          <w:iCs/>
          <w:noProof/>
          <w:lang w:val="en-US"/>
        </w:rPr>
        <w:t>Risk Anal.</w:t>
      </w:r>
      <w:r w:rsidRPr="006D62D2">
        <w:rPr>
          <w:rFonts w:cs="Times New Roman"/>
          <w:noProof/>
          <w:lang w:val="en-US"/>
        </w:rPr>
        <w:t>, vol. 42, no. 12, pp. 2765–2780, 2022.</w:t>
      </w:r>
    </w:p>
    <w:p w14:paraId="5E151E1B"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[7]</w:t>
      </w:r>
      <w:r w:rsidRPr="006D62D2">
        <w:rPr>
          <w:rFonts w:cs="Times New Roman"/>
          <w:noProof/>
          <w:lang w:val="en-US"/>
        </w:rPr>
        <w:tab/>
        <w:t xml:space="preserve">M. S. U. Hasan </w:t>
      </w:r>
      <w:r w:rsidRPr="006D62D2">
        <w:rPr>
          <w:rFonts w:cs="Times New Roman"/>
          <w:i/>
          <w:iCs/>
          <w:noProof/>
          <w:lang w:val="en-US"/>
        </w:rPr>
        <w:t>et al.</w:t>
      </w:r>
      <w:r w:rsidRPr="006D62D2">
        <w:rPr>
          <w:rFonts w:cs="Times New Roman"/>
          <w:noProof/>
          <w:lang w:val="en-US"/>
        </w:rPr>
        <w:t xml:space="preserve">, “Hydrometeorological consequences on the water balance in the </w:t>
      </w:r>
      <w:r w:rsidRPr="006D62D2">
        <w:rPr>
          <w:rFonts w:cs="Times New Roman"/>
          <w:noProof/>
          <w:lang w:val="en-US"/>
        </w:rPr>
        <w:lastRenderedPageBreak/>
        <w:t xml:space="preserve">Ganga river system under changing climatic conditions using land surface model,” </w:t>
      </w:r>
      <w:r w:rsidRPr="006D62D2">
        <w:rPr>
          <w:rFonts w:cs="Times New Roman"/>
          <w:i/>
          <w:iCs/>
          <w:noProof/>
          <w:lang w:val="en-US"/>
        </w:rPr>
        <w:t>J. King Saud Univ.</w:t>
      </w:r>
      <w:r w:rsidRPr="006D62D2">
        <w:rPr>
          <w:rFonts w:cs="Times New Roman"/>
          <w:noProof/>
          <w:lang w:val="en-US"/>
        </w:rPr>
        <w:t>, vol. 34, no. 5, p. 102065, 2022.</w:t>
      </w:r>
    </w:p>
    <w:p w14:paraId="6B30CB9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[8]</w:t>
      </w:r>
      <w:r w:rsidRPr="006D62D2">
        <w:rPr>
          <w:rFonts w:cs="Times New Roman"/>
          <w:noProof/>
          <w:lang w:val="en-US"/>
        </w:rPr>
        <w:tab/>
        <w:t xml:space="preserve">R. A. Rather </w:t>
      </w:r>
      <w:r w:rsidRPr="006D62D2">
        <w:rPr>
          <w:rFonts w:cs="Times New Roman"/>
          <w:i/>
          <w:iCs/>
          <w:noProof/>
          <w:lang w:val="en-US"/>
        </w:rPr>
        <w:t>et al.</w:t>
      </w:r>
      <w:r w:rsidRPr="006D62D2">
        <w:rPr>
          <w:rFonts w:cs="Times New Roman"/>
          <w:noProof/>
          <w:lang w:val="en-US"/>
        </w:rPr>
        <w:t xml:space="preserve">, “Anthropogenic impacts on phytosociological features and soil microbial health of Colchicum luteum L. an endangered medicinal plant of North Western Himalaya,” </w:t>
      </w:r>
      <w:r w:rsidRPr="006D62D2">
        <w:rPr>
          <w:rFonts w:cs="Times New Roman"/>
          <w:i/>
          <w:iCs/>
          <w:noProof/>
          <w:lang w:val="en-US"/>
        </w:rPr>
        <w:t>Saudi J. Biol. Sci.</w:t>
      </w:r>
      <w:r w:rsidRPr="006D62D2">
        <w:rPr>
          <w:rFonts w:cs="Times New Roman"/>
          <w:noProof/>
          <w:lang w:val="en-US"/>
        </w:rPr>
        <w:t>, vol. 29, no. 4, pp. 2856–2866, 2022.</w:t>
      </w:r>
    </w:p>
    <w:p w14:paraId="49FE911B"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[9]</w:t>
      </w:r>
      <w:r w:rsidRPr="006D62D2">
        <w:rPr>
          <w:rFonts w:cs="Times New Roman"/>
          <w:noProof/>
          <w:lang w:val="en-US"/>
        </w:rPr>
        <w:tab/>
        <w:t>UNCCD, “Drought in numbers 2022‐restoration for readiness and resilience,” United Nations Expert Group Meeting on Population Distribution, Urbanization …, 2022.</w:t>
      </w:r>
    </w:p>
    <w:p w14:paraId="46119665"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[10]</w:t>
      </w:r>
      <w:r w:rsidRPr="006D62D2">
        <w:rPr>
          <w:rFonts w:cs="Times New Roman"/>
          <w:noProof/>
          <w:lang w:val="en-US"/>
        </w:rPr>
        <w:tab/>
        <w:t xml:space="preserve">G. G. Haile, Q. Tang, W. Li, X. Liu, and X. Zhang, “Drought: Progress in broadening its understanding,” </w:t>
      </w:r>
      <w:r w:rsidRPr="006D62D2">
        <w:rPr>
          <w:rFonts w:cs="Times New Roman"/>
          <w:i/>
          <w:iCs/>
          <w:noProof/>
          <w:lang w:val="en-US"/>
        </w:rPr>
        <w:t>Wiley Interdiscip. Rev. Water</w:t>
      </w:r>
      <w:r w:rsidRPr="006D62D2">
        <w:rPr>
          <w:rFonts w:cs="Times New Roman"/>
          <w:noProof/>
          <w:lang w:val="en-US"/>
        </w:rPr>
        <w:t>, vol. 7, no. 2, p. e1407, 2020.</w:t>
      </w:r>
    </w:p>
    <w:p w14:paraId="2BC37583"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[11]</w:t>
      </w:r>
      <w:r w:rsidRPr="006D62D2">
        <w:rPr>
          <w:rFonts w:cs="Times New Roman"/>
          <w:noProof/>
          <w:lang w:val="en-US"/>
        </w:rPr>
        <w:tab/>
        <w:t xml:space="preserve">FAO, “Proactive Approaches to Drought Preparedness—where are we now and where do we go from here?,” </w:t>
      </w:r>
      <w:r w:rsidRPr="006D62D2">
        <w:rPr>
          <w:rFonts w:cs="Times New Roman"/>
          <w:i/>
          <w:iCs/>
          <w:noProof/>
          <w:lang w:val="en-US"/>
        </w:rPr>
        <w:t>FAO</w:t>
      </w:r>
      <w:r w:rsidRPr="006D62D2">
        <w:rPr>
          <w:rFonts w:cs="Times New Roman"/>
          <w:noProof/>
          <w:lang w:val="en-US"/>
        </w:rPr>
        <w:t>. Food and Agriculture Organization of the United Nations Rome, Italy, 2019.</w:t>
      </w:r>
    </w:p>
    <w:p w14:paraId="047FEDBF"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[12]</w:t>
      </w:r>
      <w:r w:rsidRPr="006D62D2">
        <w:rPr>
          <w:rFonts w:cs="Times New Roman"/>
          <w:noProof/>
          <w:lang w:val="en-US"/>
        </w:rPr>
        <w:tab/>
        <w:t xml:space="preserve">M. Beroho </w:t>
      </w:r>
      <w:r w:rsidRPr="006D62D2">
        <w:rPr>
          <w:rFonts w:cs="Times New Roman"/>
          <w:i/>
          <w:iCs/>
          <w:noProof/>
          <w:lang w:val="en-US"/>
        </w:rPr>
        <w:t>et al.</w:t>
      </w:r>
      <w:r w:rsidRPr="006D62D2">
        <w:rPr>
          <w:rFonts w:cs="Times New Roman"/>
          <w:noProof/>
          <w:lang w:val="en-US"/>
        </w:rPr>
        <w:t xml:space="preserve">, “Future scenarios of land use/land cover (LULC) based on a CA-markov simulation model: case of a mediterranean watershed in Morocco,” </w:t>
      </w:r>
      <w:r w:rsidRPr="006D62D2">
        <w:rPr>
          <w:rFonts w:cs="Times New Roman"/>
          <w:i/>
          <w:iCs/>
          <w:noProof/>
          <w:lang w:val="en-US"/>
        </w:rPr>
        <w:t>Remote Sens.</w:t>
      </w:r>
      <w:r w:rsidRPr="006D62D2">
        <w:rPr>
          <w:rFonts w:cs="Times New Roman"/>
          <w:noProof/>
          <w:lang w:val="en-US"/>
        </w:rPr>
        <w:t>, vol. 15, no. 4, p. 1162, 2023.</w:t>
      </w:r>
    </w:p>
    <w:p w14:paraId="3AD072FB"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[13]</w:t>
      </w:r>
      <w:r w:rsidRPr="006D62D2">
        <w:rPr>
          <w:rFonts w:cs="Times New Roman"/>
          <w:noProof/>
          <w:lang w:val="en-US"/>
        </w:rPr>
        <w:tab/>
        <w:t xml:space="preserve">T. D. Bhaga, T. Dube, M. D. Shekede, and C. Shoko, “Impacts of climate variability and drought on surface water resources in Sub-Saharan Africa using remote sensing: A review,” </w:t>
      </w:r>
      <w:r w:rsidRPr="006D62D2">
        <w:rPr>
          <w:rFonts w:cs="Times New Roman"/>
          <w:i/>
          <w:iCs/>
          <w:noProof/>
          <w:lang w:val="en-US"/>
        </w:rPr>
        <w:t>Remote Sens.</w:t>
      </w:r>
      <w:r w:rsidRPr="006D62D2">
        <w:rPr>
          <w:rFonts w:cs="Times New Roman"/>
          <w:noProof/>
          <w:lang w:val="en-US"/>
        </w:rPr>
        <w:t>, vol. 12, no. 24, p. 4184, 2020.</w:t>
      </w:r>
    </w:p>
    <w:p w14:paraId="69D7E2AB"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[14]</w:t>
      </w:r>
      <w:r w:rsidRPr="006D62D2">
        <w:rPr>
          <w:rFonts w:cs="Times New Roman"/>
          <w:noProof/>
          <w:lang w:val="en-US"/>
        </w:rPr>
        <w:tab/>
        <w:t xml:space="preserve">A. S. J. Al-Saedi, Z. M. Kadhum, and B. S. Jasim, “Land use and land cover analysis using geomatics techniques in Amara City,” </w:t>
      </w:r>
      <w:r w:rsidRPr="006D62D2">
        <w:rPr>
          <w:rFonts w:cs="Times New Roman"/>
          <w:i/>
          <w:iCs/>
          <w:noProof/>
          <w:lang w:val="en-US"/>
        </w:rPr>
        <w:t>Ecol. Eng</w:t>
      </w:r>
      <w:r w:rsidRPr="006D62D2">
        <w:rPr>
          <w:rFonts w:cs="Times New Roman"/>
          <w:noProof/>
          <w:lang w:val="en-US"/>
        </w:rPr>
        <w:t>, vol. 9, pp. 161–169, 2023.</w:t>
      </w:r>
    </w:p>
    <w:p w14:paraId="1A1FB20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[15]</w:t>
      </w:r>
      <w:r w:rsidRPr="006D62D2">
        <w:rPr>
          <w:rFonts w:cs="Times New Roman"/>
          <w:noProof/>
          <w:lang w:val="en-US"/>
        </w:rPr>
        <w:tab/>
        <w:t xml:space="preserve">M. J. Rasheed and F. K. M. Al-Ramahi, “Detection of the impact of climate change on desertification and sand dunes formation East of the Tigris River in Salah Al-Din Governorate using remote sensing techniques,” </w:t>
      </w:r>
      <w:r w:rsidRPr="006D62D2">
        <w:rPr>
          <w:rFonts w:cs="Times New Roman"/>
          <w:i/>
          <w:iCs/>
          <w:noProof/>
          <w:lang w:val="en-US"/>
        </w:rPr>
        <w:t>Iraqi Geol. J.</w:t>
      </w:r>
      <w:r w:rsidRPr="006D62D2">
        <w:rPr>
          <w:rFonts w:cs="Times New Roman"/>
          <w:noProof/>
          <w:lang w:val="en-US"/>
        </w:rPr>
        <w:t>, pp. 69–83, 2021.</w:t>
      </w:r>
    </w:p>
    <w:p w14:paraId="4CFCC22E"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[16]</w:t>
      </w:r>
      <w:r w:rsidRPr="006D62D2">
        <w:rPr>
          <w:rFonts w:cs="Times New Roman"/>
          <w:noProof/>
          <w:lang w:val="en-US"/>
        </w:rPr>
        <w:tab/>
        <w:t xml:space="preserve">E. Elhacham, L. Ben-Uri, J. Grozovski, Y. M. Bar-On, and R. Milo, “Global human-made </w:t>
      </w:r>
      <w:r w:rsidRPr="006D62D2">
        <w:rPr>
          <w:rFonts w:cs="Times New Roman"/>
          <w:noProof/>
          <w:lang w:val="en-US"/>
        </w:rPr>
        <w:lastRenderedPageBreak/>
        <w:t xml:space="preserve">mass exceeds all living biomass,” </w:t>
      </w:r>
      <w:r w:rsidRPr="006D62D2">
        <w:rPr>
          <w:rFonts w:cs="Times New Roman"/>
          <w:i/>
          <w:iCs/>
          <w:noProof/>
          <w:lang w:val="en-US"/>
        </w:rPr>
        <w:t>Nature</w:t>
      </w:r>
      <w:r w:rsidRPr="006D62D2">
        <w:rPr>
          <w:rFonts w:cs="Times New Roman"/>
          <w:noProof/>
          <w:lang w:val="en-US"/>
        </w:rPr>
        <w:t>, vol. 588, no. 7838, pp. 442–444, 2020.</w:t>
      </w:r>
    </w:p>
    <w:p w14:paraId="17B2352E"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[17]</w:t>
      </w:r>
      <w:r w:rsidRPr="006D62D2">
        <w:rPr>
          <w:rFonts w:cs="Times New Roman"/>
          <w:noProof/>
          <w:lang w:val="en-US"/>
        </w:rPr>
        <w:tab/>
        <w:t xml:space="preserve">O. Jasim, K. Hasoon, and N. Sadiqe, “Mapping LCLU Using Python Scripting,” </w:t>
      </w:r>
      <w:r w:rsidRPr="006D62D2">
        <w:rPr>
          <w:rFonts w:cs="Times New Roman"/>
          <w:i/>
          <w:iCs/>
          <w:noProof/>
          <w:lang w:val="en-US"/>
        </w:rPr>
        <w:t>Eng. Technol. J.</w:t>
      </w:r>
      <w:r w:rsidRPr="006D62D2">
        <w:rPr>
          <w:rFonts w:cs="Times New Roman"/>
          <w:noProof/>
          <w:lang w:val="en-US"/>
        </w:rPr>
        <w:t>, vol. 37, no. 4A, pp. 140–147, 2019, doi: 10.30684/etj.37.4a.5.</w:t>
      </w:r>
    </w:p>
    <w:p w14:paraId="2AAEF0B7"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[18]</w:t>
      </w:r>
      <w:r w:rsidRPr="006D62D2">
        <w:rPr>
          <w:rFonts w:cs="Times New Roman"/>
          <w:noProof/>
          <w:lang w:val="en-US"/>
        </w:rPr>
        <w:tab/>
        <w:t xml:space="preserve">S. Legg, “IPCC, 2021: Climate change 2021-the physical science basis,” </w:t>
      </w:r>
      <w:r w:rsidRPr="006D62D2">
        <w:rPr>
          <w:rFonts w:cs="Times New Roman"/>
          <w:i/>
          <w:iCs/>
          <w:noProof/>
          <w:lang w:val="en-US"/>
        </w:rPr>
        <w:t>Interaction</w:t>
      </w:r>
      <w:r w:rsidRPr="006D62D2">
        <w:rPr>
          <w:rFonts w:cs="Times New Roman"/>
          <w:noProof/>
          <w:lang w:val="en-US"/>
        </w:rPr>
        <w:t>, vol. 49, no. 4, pp. 44–45, 2021.</w:t>
      </w:r>
    </w:p>
    <w:p w14:paraId="14556F81"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[19]</w:t>
      </w:r>
      <w:r w:rsidRPr="006D62D2">
        <w:rPr>
          <w:rFonts w:cs="Times New Roman"/>
          <w:noProof/>
          <w:lang w:val="en-US"/>
        </w:rPr>
        <w:tab/>
        <w:t xml:space="preserve">A. Stock, G. Bourne, W. Steffen, and T. Baxter, </w:t>
      </w:r>
      <w:r w:rsidRPr="006D62D2">
        <w:rPr>
          <w:rFonts w:cs="Times New Roman"/>
          <w:i/>
          <w:iCs/>
          <w:noProof/>
          <w:lang w:val="en-US"/>
        </w:rPr>
        <w:t>Passing Gas: Why renewables are the future</w:t>
      </w:r>
      <w:r w:rsidRPr="006D62D2">
        <w:rPr>
          <w:rFonts w:cs="Times New Roman"/>
          <w:noProof/>
          <w:lang w:val="en-US"/>
        </w:rPr>
        <w:t>. Climate Council, 2020.</w:t>
      </w:r>
    </w:p>
    <w:p w14:paraId="2CA3653B"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[20]</w:t>
      </w:r>
      <w:r w:rsidRPr="006D62D2">
        <w:rPr>
          <w:rFonts w:cs="Times New Roman"/>
          <w:noProof/>
          <w:lang w:val="en-US"/>
        </w:rPr>
        <w:tab/>
        <w:t xml:space="preserve">Q. Quan, S. Gao, Y. Shang, and B. Wang, “Assessment of the sustainability of Gymnocypris eckloni habitat under river damming in the source region of the Yellow River,” </w:t>
      </w:r>
      <w:r w:rsidRPr="006D62D2">
        <w:rPr>
          <w:rFonts w:cs="Times New Roman"/>
          <w:i/>
          <w:iCs/>
          <w:noProof/>
          <w:lang w:val="en-US"/>
        </w:rPr>
        <w:t>Sci. Total Environ.</w:t>
      </w:r>
      <w:r w:rsidRPr="006D62D2">
        <w:rPr>
          <w:rFonts w:cs="Times New Roman"/>
          <w:noProof/>
          <w:lang w:val="en-US"/>
        </w:rPr>
        <w:t>, vol. 778, p. 146312, 2021.</w:t>
      </w:r>
    </w:p>
    <w:p w14:paraId="136F593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[21]</w:t>
      </w:r>
      <w:r w:rsidRPr="006D62D2">
        <w:rPr>
          <w:rFonts w:cs="Times New Roman"/>
          <w:noProof/>
          <w:lang w:val="en-US"/>
        </w:rPr>
        <w:tab/>
        <w:t xml:space="preserve">S. Cao </w:t>
      </w:r>
      <w:r w:rsidRPr="006D62D2">
        <w:rPr>
          <w:rFonts w:cs="Times New Roman"/>
          <w:i/>
          <w:iCs/>
          <w:noProof/>
          <w:lang w:val="en-US"/>
        </w:rPr>
        <w:t>et al.</w:t>
      </w:r>
      <w:r w:rsidRPr="006D62D2">
        <w:rPr>
          <w:rFonts w:cs="Times New Roman"/>
          <w:noProof/>
          <w:lang w:val="en-US"/>
        </w:rPr>
        <w:t xml:space="preserve">, “Effects and contributions of meteorological drought on agricultural drought under different climatic zones and vegetation types in Northwest China,” </w:t>
      </w:r>
      <w:r w:rsidRPr="006D62D2">
        <w:rPr>
          <w:rFonts w:cs="Times New Roman"/>
          <w:i/>
          <w:iCs/>
          <w:noProof/>
          <w:lang w:val="en-US"/>
        </w:rPr>
        <w:t>Sci. Total Environ.</w:t>
      </w:r>
      <w:r w:rsidRPr="006D62D2">
        <w:rPr>
          <w:rFonts w:cs="Times New Roman"/>
          <w:noProof/>
          <w:lang w:val="en-US"/>
        </w:rPr>
        <w:t>, vol. 821, p. 153270, 2022.</w:t>
      </w:r>
    </w:p>
    <w:p w14:paraId="31BE18C0"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[22]</w:t>
      </w:r>
      <w:r w:rsidRPr="006D62D2">
        <w:rPr>
          <w:rFonts w:cs="Times New Roman"/>
          <w:noProof/>
          <w:lang w:val="en-US"/>
        </w:rPr>
        <w:tab/>
        <w:t xml:space="preserve">S. V Gaikwad, A. D. Vibhute, and K. V Kale, “Assessing Meteorological Drought and Detecting LULC Dynamics at a Regional Scale Using SPI, NDVI, and Random Forest Methods,” </w:t>
      </w:r>
      <w:r w:rsidRPr="006D62D2">
        <w:rPr>
          <w:rFonts w:cs="Times New Roman"/>
          <w:i/>
          <w:iCs/>
          <w:noProof/>
          <w:lang w:val="en-US"/>
        </w:rPr>
        <w:t>SN Comput. Sci.</w:t>
      </w:r>
      <w:r w:rsidRPr="006D62D2">
        <w:rPr>
          <w:rFonts w:cs="Times New Roman"/>
          <w:noProof/>
          <w:lang w:val="en-US"/>
        </w:rPr>
        <w:t>, vol. 3, no. 6, p. 458, 2022, doi: 10.1007/s42979-022-01361-0.</w:t>
      </w:r>
    </w:p>
    <w:p w14:paraId="64C85710"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[23]</w:t>
      </w:r>
      <w:r w:rsidRPr="006D62D2">
        <w:rPr>
          <w:rFonts w:cs="Times New Roman"/>
          <w:noProof/>
          <w:lang w:val="en-US"/>
        </w:rPr>
        <w:tab/>
        <w:t xml:space="preserve">M. García-Valdecasas Ojeda </w:t>
      </w:r>
      <w:r w:rsidRPr="006D62D2">
        <w:rPr>
          <w:rFonts w:cs="Times New Roman"/>
          <w:i/>
          <w:iCs/>
          <w:noProof/>
          <w:lang w:val="en-US"/>
        </w:rPr>
        <w:t>et al.</w:t>
      </w:r>
      <w:r w:rsidRPr="006D62D2">
        <w:rPr>
          <w:rFonts w:cs="Times New Roman"/>
          <w:noProof/>
          <w:lang w:val="en-US"/>
        </w:rPr>
        <w:t xml:space="preserve">, “Assessing future drought conditions over the Iberian Peninsula: the impact of using different periods to compute the SPEI,” </w:t>
      </w:r>
      <w:r w:rsidRPr="006D62D2">
        <w:rPr>
          <w:rFonts w:cs="Times New Roman"/>
          <w:i/>
          <w:iCs/>
          <w:noProof/>
          <w:lang w:val="en-US"/>
        </w:rPr>
        <w:t>Atmosphere (Basel).</w:t>
      </w:r>
      <w:r w:rsidRPr="006D62D2">
        <w:rPr>
          <w:rFonts w:cs="Times New Roman"/>
          <w:noProof/>
          <w:lang w:val="en-US"/>
        </w:rPr>
        <w:t>, vol. 12, no. 8, p. 980, 2021.</w:t>
      </w:r>
    </w:p>
    <w:p w14:paraId="74C0EE6E"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[24]</w:t>
      </w:r>
      <w:r w:rsidRPr="006D62D2">
        <w:rPr>
          <w:rFonts w:cs="Times New Roman"/>
          <w:noProof/>
          <w:lang w:val="en-US"/>
        </w:rPr>
        <w:tab/>
        <w:t xml:space="preserve">R. Mousavi, D. Johnson, R. Kroebel, and J. Byrne, “Analysis of historical drought conditions based on SPI and SPEI at various timescales in the South Saskatchewan River Watershed, Alberta, Canada,” </w:t>
      </w:r>
      <w:r w:rsidRPr="006D62D2">
        <w:rPr>
          <w:rFonts w:cs="Times New Roman"/>
          <w:i/>
          <w:iCs/>
          <w:noProof/>
          <w:lang w:val="en-US"/>
        </w:rPr>
        <w:t>Theor. Appl. Climatol.</w:t>
      </w:r>
      <w:r w:rsidRPr="006D62D2">
        <w:rPr>
          <w:rFonts w:cs="Times New Roman"/>
          <w:noProof/>
          <w:lang w:val="en-US"/>
        </w:rPr>
        <w:t>, vol. 153, no. 1, pp. 873–887, 2023.</w:t>
      </w:r>
    </w:p>
    <w:p w14:paraId="2887E833"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[25]</w:t>
      </w:r>
      <w:r w:rsidRPr="006D62D2">
        <w:rPr>
          <w:rFonts w:cs="Times New Roman"/>
          <w:noProof/>
          <w:lang w:val="en-US"/>
        </w:rPr>
        <w:tab/>
        <w:t xml:space="preserve">J. Zhao, Q. Liu, H. Lu, Z. Wang, K. Zhang, and P. Wang, “Future droughts in China using the standardized precipitation evapotranspiration index (SPEI) under multi-spatial scales,” </w:t>
      </w:r>
      <w:r w:rsidRPr="006D62D2">
        <w:rPr>
          <w:rFonts w:cs="Times New Roman"/>
          <w:i/>
          <w:iCs/>
          <w:noProof/>
          <w:lang w:val="en-US"/>
        </w:rPr>
        <w:lastRenderedPageBreak/>
        <w:t>Nat. Hazards</w:t>
      </w:r>
      <w:r w:rsidRPr="006D62D2">
        <w:rPr>
          <w:rFonts w:cs="Times New Roman"/>
          <w:noProof/>
          <w:lang w:val="en-US"/>
        </w:rPr>
        <w:t>, vol. 109, pp. 615–636, 2021.</w:t>
      </w:r>
    </w:p>
    <w:p w14:paraId="00E3B849"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[26]</w:t>
      </w:r>
      <w:r w:rsidRPr="006D62D2">
        <w:rPr>
          <w:rFonts w:cs="Times New Roman"/>
          <w:noProof/>
          <w:lang w:val="en-US"/>
        </w:rPr>
        <w:tab/>
        <w:t xml:space="preserve">S. Popović </w:t>
      </w:r>
      <w:r w:rsidRPr="006D62D2">
        <w:rPr>
          <w:rFonts w:cs="Times New Roman"/>
          <w:i/>
          <w:iCs/>
          <w:noProof/>
          <w:lang w:val="en-US"/>
        </w:rPr>
        <w:t>et al.</w:t>
      </w:r>
      <w:r w:rsidRPr="006D62D2">
        <w:rPr>
          <w:rFonts w:cs="Times New Roman"/>
          <w:noProof/>
          <w:lang w:val="en-US"/>
        </w:rPr>
        <w:t xml:space="preserve">, “Optimization of Artificial Intelligence Algorithm Selection: PIPRECIA-S Model and Multi-Criteria Analysis,” </w:t>
      </w:r>
      <w:r w:rsidRPr="006D62D2">
        <w:rPr>
          <w:rFonts w:cs="Times New Roman"/>
          <w:i/>
          <w:iCs/>
          <w:noProof/>
          <w:lang w:val="en-US"/>
        </w:rPr>
        <w:t>Electronics</w:t>
      </w:r>
      <w:r w:rsidRPr="006D62D2">
        <w:rPr>
          <w:rFonts w:cs="Times New Roman"/>
          <w:noProof/>
          <w:lang w:val="en-US"/>
        </w:rPr>
        <w:t>, vol. 14, no. 3, p. 562, 2025.</w:t>
      </w:r>
    </w:p>
    <w:p w14:paraId="3B216E2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[27]</w:t>
      </w:r>
      <w:r w:rsidRPr="006D62D2">
        <w:rPr>
          <w:rFonts w:cs="Times New Roman"/>
          <w:noProof/>
          <w:lang w:val="en-US"/>
        </w:rPr>
        <w:tab/>
        <w:t xml:space="preserve">Z. M. Kadhum, B. S. Jasim, and M. K. Obaid, “Change detection in city of Hilla during period of 2007-2015 using Remote Sensing Techniques,” </w:t>
      </w:r>
      <w:r w:rsidRPr="006D62D2">
        <w:rPr>
          <w:rFonts w:cs="Times New Roman"/>
          <w:i/>
          <w:iCs/>
          <w:noProof/>
          <w:lang w:val="en-US"/>
        </w:rPr>
        <w:t>IOP Conf. Ser. Mater. Sci. Eng.</w:t>
      </w:r>
      <w:r w:rsidRPr="006D62D2">
        <w:rPr>
          <w:rFonts w:cs="Times New Roman"/>
          <w:noProof/>
          <w:lang w:val="en-US"/>
        </w:rPr>
        <w:t>, vol. 737, no. 1, p. 12228, Feb. 2020, doi: 10.1088/1757-899X/737/1/012228.</w:t>
      </w:r>
    </w:p>
    <w:p w14:paraId="0C8AEF3D"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[28]</w:t>
      </w:r>
      <w:r w:rsidRPr="006D62D2">
        <w:rPr>
          <w:rFonts w:cs="Times New Roman"/>
          <w:noProof/>
          <w:lang w:val="en-US"/>
        </w:rPr>
        <w:tab/>
        <w:t xml:space="preserve">S. Zare Naghadehi, M. Asadi, M. Maleki, S.-M. Tavakkoli-Sabour, J. L. Van Genderen, and S.-S. Saleh, “Prediction of urban area expansion with implementation of MLC, SAM and SVMs’ classifiers incorporating artificial neural network using landsat data,” </w:t>
      </w:r>
      <w:r w:rsidRPr="006D62D2">
        <w:rPr>
          <w:rFonts w:cs="Times New Roman"/>
          <w:i/>
          <w:iCs/>
          <w:noProof/>
          <w:lang w:val="en-US"/>
        </w:rPr>
        <w:t>ISPRS Int. J. Geo-Information</w:t>
      </w:r>
      <w:r w:rsidRPr="006D62D2">
        <w:rPr>
          <w:rFonts w:cs="Times New Roman"/>
          <w:noProof/>
          <w:lang w:val="en-US"/>
        </w:rPr>
        <w:t>, vol. 10, no. 8, p. 513, 2021.</w:t>
      </w:r>
    </w:p>
    <w:p w14:paraId="4908B0C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[29]</w:t>
      </w:r>
      <w:r w:rsidRPr="006D62D2">
        <w:rPr>
          <w:rFonts w:cs="Times New Roman"/>
          <w:noProof/>
          <w:lang w:val="en-US"/>
        </w:rPr>
        <w:tab/>
        <w:t xml:space="preserve">T. Babu, R. Selvanarayanan, T. Thanarajan, and S. Rajendran, “Integrated early flood prediction using sentinel-2 imagery with VANET-MARL-based deep neural RNN,” </w:t>
      </w:r>
      <w:r w:rsidRPr="006D62D2">
        <w:rPr>
          <w:rFonts w:cs="Times New Roman"/>
          <w:i/>
          <w:iCs/>
          <w:noProof/>
          <w:lang w:val="en-US"/>
        </w:rPr>
        <w:t>Glob. Nest J.</w:t>
      </w:r>
      <w:r w:rsidRPr="006D62D2">
        <w:rPr>
          <w:rFonts w:cs="Times New Roman"/>
          <w:noProof/>
          <w:lang w:val="en-US"/>
        </w:rPr>
        <w:t>, vol. 26, no. 10, 2024, doi: 10.30955/gnj.06554.</w:t>
      </w:r>
    </w:p>
    <w:p w14:paraId="6D72B64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[30]</w:t>
      </w:r>
      <w:r w:rsidRPr="006D62D2">
        <w:rPr>
          <w:rFonts w:cs="Times New Roman"/>
          <w:noProof/>
          <w:lang w:val="en-US"/>
        </w:rPr>
        <w:tab/>
        <w:t>S. Karthik, R. Surendran, S. K. G. V, and S. Srinivasulu, “Flood prediction in Chennai based on extended elman spiking neural network using a robust chaotic artificial hummingbird optimizer,” vol. 27, no. 4, 2025.</w:t>
      </w:r>
    </w:p>
    <w:p w14:paraId="64C7C8E3"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[31]</w:t>
      </w:r>
      <w:r w:rsidRPr="006D62D2">
        <w:rPr>
          <w:rFonts w:cs="Times New Roman"/>
          <w:noProof/>
          <w:lang w:val="en-US"/>
        </w:rPr>
        <w:tab/>
        <w:t xml:space="preserve">A. M. Selvi Sundarapandi, Y. Alotaibi, T. Thanarajan, and S. Rajendran, “Archimedes optimisation algorithm quantum dilated convolutional neural network for road extraction in remote sensing images,” </w:t>
      </w:r>
      <w:r w:rsidRPr="006D62D2">
        <w:rPr>
          <w:rFonts w:cs="Times New Roman"/>
          <w:i/>
          <w:iCs/>
          <w:noProof/>
          <w:lang w:val="en-US"/>
        </w:rPr>
        <w:t>Heliyon</w:t>
      </w:r>
      <w:r w:rsidRPr="006D62D2">
        <w:rPr>
          <w:rFonts w:cs="Times New Roman"/>
          <w:noProof/>
          <w:lang w:val="en-US"/>
        </w:rPr>
        <w:t>, vol. 10, no. 5, p. e26589, 2024, doi: 10.1016/j.heliyon.2024.e26589.</w:t>
      </w:r>
    </w:p>
    <w:p w14:paraId="5F72997C"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[32]</w:t>
      </w:r>
      <w:r w:rsidRPr="006D62D2">
        <w:rPr>
          <w:rFonts w:cs="Times New Roman"/>
          <w:noProof/>
          <w:lang w:val="en-US"/>
        </w:rPr>
        <w:tab/>
        <w:t xml:space="preserve">Y. Alotaibi, B. Rajendran, K. G. Rani, and S. Rajendran, “Dipper throated optimization with deep convolutional neural network-based crop classification for remote sensing image analysis,” </w:t>
      </w:r>
      <w:r w:rsidRPr="006D62D2">
        <w:rPr>
          <w:rFonts w:cs="Times New Roman"/>
          <w:i/>
          <w:iCs/>
          <w:noProof/>
          <w:lang w:val="en-US"/>
        </w:rPr>
        <w:t>PeerJ Comput. Sci.</w:t>
      </w:r>
      <w:r w:rsidRPr="006D62D2">
        <w:rPr>
          <w:rFonts w:cs="Times New Roman"/>
          <w:noProof/>
          <w:lang w:val="en-US"/>
        </w:rPr>
        <w:t>, vol. 10, pp. 1–22, 2024, doi: 10.7717/peerj-cs.1828.</w:t>
      </w:r>
    </w:p>
    <w:p w14:paraId="4A770EE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[33]</w:t>
      </w:r>
      <w:r w:rsidRPr="006D62D2">
        <w:rPr>
          <w:rFonts w:cs="Times New Roman"/>
          <w:noProof/>
          <w:lang w:val="en-US"/>
        </w:rPr>
        <w:tab/>
        <w:t xml:space="preserve">T. H. Shihab, A. N. Al-Hameedawi, and A. M. Hamza, “Random forest (RF) and artificial </w:t>
      </w:r>
      <w:r w:rsidRPr="006D62D2">
        <w:rPr>
          <w:rFonts w:cs="Times New Roman"/>
          <w:noProof/>
          <w:lang w:val="en-US"/>
        </w:rPr>
        <w:lastRenderedPageBreak/>
        <w:t xml:space="preserve">neural network (ANN) algorithms for LULC mapping,” </w:t>
      </w:r>
      <w:r w:rsidRPr="006D62D2">
        <w:rPr>
          <w:rFonts w:cs="Times New Roman"/>
          <w:i/>
          <w:iCs/>
          <w:noProof/>
          <w:lang w:val="en-US"/>
        </w:rPr>
        <w:t>Eng. Technol. J.</w:t>
      </w:r>
      <w:r w:rsidRPr="006D62D2">
        <w:rPr>
          <w:rFonts w:cs="Times New Roman"/>
          <w:noProof/>
          <w:lang w:val="en-US"/>
        </w:rPr>
        <w:t>, vol. 38, no. 4A, pp. 510–514, 2020.</w:t>
      </w:r>
    </w:p>
    <w:p w14:paraId="54837A20"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[34]</w:t>
      </w:r>
      <w:r w:rsidRPr="006D62D2">
        <w:rPr>
          <w:rFonts w:cs="Times New Roman"/>
          <w:noProof/>
          <w:lang w:val="en-US"/>
        </w:rPr>
        <w:tab/>
        <w:t xml:space="preserve">A. N. M. Al-Hameedawi, “Fuzzy logic approach based on geomatics and remote sensing for siting a petroleum warehouse in the metropolitan area of Baghdad,” </w:t>
      </w:r>
      <w:r w:rsidRPr="006D62D2">
        <w:rPr>
          <w:rFonts w:cs="Times New Roman"/>
          <w:i/>
          <w:iCs/>
          <w:noProof/>
          <w:lang w:val="en-US"/>
        </w:rPr>
        <w:t>J. Indian Soc. Remote Sens.</w:t>
      </w:r>
      <w:r w:rsidRPr="006D62D2">
        <w:rPr>
          <w:rFonts w:cs="Times New Roman"/>
          <w:noProof/>
          <w:lang w:val="en-US"/>
        </w:rPr>
        <w:t>, vol. 50, no. 7, pp. 1211–1225, 2022.</w:t>
      </w:r>
    </w:p>
    <w:p w14:paraId="52F0FF0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[35]</w:t>
      </w:r>
      <w:r w:rsidRPr="006D62D2">
        <w:rPr>
          <w:rFonts w:cs="Times New Roman"/>
          <w:noProof/>
          <w:lang w:val="en-US"/>
        </w:rPr>
        <w:tab/>
        <w:t xml:space="preserve">N. Adimalla and A. K. Taloor, “Hydrogeochemical investigation of groundwater quality in the hard rock terrain of South India using Geographic Information System (GIS) and groundwater quality index (GWQI) techniques,” </w:t>
      </w:r>
      <w:r w:rsidRPr="006D62D2">
        <w:rPr>
          <w:rFonts w:cs="Times New Roman"/>
          <w:i/>
          <w:iCs/>
          <w:noProof/>
          <w:lang w:val="en-US"/>
        </w:rPr>
        <w:t>Groundw. Sustain. Dev.</w:t>
      </w:r>
      <w:r w:rsidRPr="006D62D2">
        <w:rPr>
          <w:rFonts w:cs="Times New Roman"/>
          <w:noProof/>
          <w:lang w:val="en-US"/>
        </w:rPr>
        <w:t>, vol. 10, p. 100288, 2020.</w:t>
      </w:r>
    </w:p>
    <w:p w14:paraId="0274B4D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[36]</w:t>
      </w:r>
      <w:r w:rsidRPr="006D62D2">
        <w:rPr>
          <w:rFonts w:cs="Times New Roman"/>
          <w:noProof/>
          <w:lang w:val="en-US"/>
        </w:rPr>
        <w:tab/>
        <w:t xml:space="preserve">I. E. Issa, N. Al-Ansari, G. Sherwany, and S. Knutsson, “Expected future of water resources within Tigris–Euphrates rivers basin, Iraq,” </w:t>
      </w:r>
      <w:r w:rsidRPr="006D62D2">
        <w:rPr>
          <w:rFonts w:cs="Times New Roman"/>
          <w:i/>
          <w:iCs/>
          <w:noProof/>
          <w:lang w:val="en-US"/>
        </w:rPr>
        <w:t>J. Water Resour. Prot.</w:t>
      </w:r>
      <w:r w:rsidRPr="006D62D2">
        <w:rPr>
          <w:rFonts w:cs="Times New Roman"/>
          <w:noProof/>
          <w:lang w:val="en-US"/>
        </w:rPr>
        <w:t>, vol. 6, no. 5, pp. 421–432, 2014.</w:t>
      </w:r>
    </w:p>
    <w:p w14:paraId="524A7B43"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[37]</w:t>
      </w:r>
      <w:r w:rsidRPr="006D62D2">
        <w:rPr>
          <w:rFonts w:cs="Times New Roman"/>
          <w:noProof/>
          <w:lang w:val="en-US"/>
        </w:rPr>
        <w:tab/>
        <w:t xml:space="preserve">F. A. O. AQUASTAT, “Transboundary River Basins–Euphrates-Tigris River Basin,” </w:t>
      </w:r>
      <w:r w:rsidRPr="006D62D2">
        <w:rPr>
          <w:rFonts w:cs="Times New Roman"/>
          <w:i/>
          <w:iCs/>
          <w:noProof/>
          <w:lang w:val="en-US"/>
        </w:rPr>
        <w:t>Rome Food Agric. Organ. United Nations</w:t>
      </w:r>
      <w:r w:rsidRPr="006D62D2">
        <w:rPr>
          <w:rFonts w:cs="Times New Roman"/>
          <w:noProof/>
          <w:lang w:val="en-US"/>
        </w:rPr>
        <w:t>, 2009.</w:t>
      </w:r>
    </w:p>
    <w:p w14:paraId="0E67AD69"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[38]</w:t>
      </w:r>
      <w:r w:rsidRPr="006D62D2">
        <w:rPr>
          <w:rFonts w:cs="Times New Roman"/>
          <w:noProof/>
          <w:lang w:val="en-US"/>
        </w:rPr>
        <w:tab/>
        <w:t xml:space="preserve">V. L. Sivakumar, R. R. Krishnappa, and M. Nallanathel, “Drought vulnerability assessment and mapping using Multi-Criteria decision making (MCDM) and application of Analytic Hierarchy process (AHP) for Namakkal District, Tamilnadu, India,” </w:t>
      </w:r>
      <w:r w:rsidRPr="006D62D2">
        <w:rPr>
          <w:rFonts w:cs="Times New Roman"/>
          <w:i/>
          <w:iCs/>
          <w:noProof/>
          <w:lang w:val="en-US"/>
        </w:rPr>
        <w:t>Mater. Today Proc.</w:t>
      </w:r>
      <w:r w:rsidRPr="006D62D2">
        <w:rPr>
          <w:rFonts w:cs="Times New Roman"/>
          <w:noProof/>
          <w:lang w:val="en-US"/>
        </w:rPr>
        <w:t>, vol. 43, pp. 1592–1599, 2021.</w:t>
      </w:r>
    </w:p>
    <w:p w14:paraId="3A74471F"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[39]</w:t>
      </w:r>
      <w:r w:rsidRPr="006D62D2">
        <w:rPr>
          <w:rFonts w:cs="Times New Roman"/>
          <w:noProof/>
          <w:lang w:val="en-US"/>
        </w:rPr>
        <w:tab/>
        <w:t xml:space="preserve">T. L. Saaty, “Decision making with the analytic hierarchy process,” </w:t>
      </w:r>
      <w:r w:rsidRPr="006D62D2">
        <w:rPr>
          <w:rFonts w:cs="Times New Roman"/>
          <w:i/>
          <w:iCs/>
          <w:noProof/>
          <w:lang w:val="en-US"/>
        </w:rPr>
        <w:t>Int. J. Serv. Sci.</w:t>
      </w:r>
      <w:r w:rsidRPr="006D62D2">
        <w:rPr>
          <w:rFonts w:cs="Times New Roman"/>
          <w:noProof/>
          <w:lang w:val="en-US"/>
        </w:rPr>
        <w:t>, vol. 1, no. 1, pp. 83–98, 2008.</w:t>
      </w:r>
    </w:p>
    <w:p w14:paraId="19D9500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[40]</w:t>
      </w:r>
      <w:r w:rsidRPr="006D62D2">
        <w:rPr>
          <w:rFonts w:cs="Times New Roman"/>
          <w:noProof/>
          <w:lang w:val="en-US"/>
        </w:rPr>
        <w:tab/>
        <w:t xml:space="preserve">P. Kahkashan, B. Najat, S. Iram, and S. Iffat, “Influence of soil type on the growth parameters, essential oil yield and biochemical contents of Mentha arvensis L.,” </w:t>
      </w:r>
      <w:r w:rsidRPr="006D62D2">
        <w:rPr>
          <w:rFonts w:cs="Times New Roman"/>
          <w:i/>
          <w:iCs/>
          <w:noProof/>
          <w:lang w:val="en-US"/>
        </w:rPr>
        <w:t>J. Essent. Oil Bear. Plants</w:t>
      </w:r>
      <w:r w:rsidRPr="006D62D2">
        <w:rPr>
          <w:rFonts w:cs="Times New Roman"/>
          <w:noProof/>
          <w:lang w:val="en-US"/>
        </w:rPr>
        <w:t>, vol. 19, no. 1, pp. 76–81, 2016.</w:t>
      </w:r>
    </w:p>
    <w:p w14:paraId="40DFAEE7"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[41]</w:t>
      </w:r>
      <w:r w:rsidRPr="006D62D2">
        <w:rPr>
          <w:rFonts w:cs="Times New Roman"/>
          <w:noProof/>
          <w:lang w:val="en-US"/>
        </w:rPr>
        <w:tab/>
        <w:t xml:space="preserve">S. Yahaya, N. Ahmad, and R. F. Abdalla, “Multicriteria analysis for flood vulnerable areas in </w:t>
      </w:r>
      <w:r w:rsidRPr="006D62D2">
        <w:rPr>
          <w:rFonts w:cs="Times New Roman"/>
          <w:noProof/>
          <w:lang w:val="en-US"/>
        </w:rPr>
        <w:lastRenderedPageBreak/>
        <w:t xml:space="preserve">Hadejia-Jama’are River basin, Nigeria,” </w:t>
      </w:r>
      <w:r w:rsidRPr="006D62D2">
        <w:rPr>
          <w:rFonts w:cs="Times New Roman"/>
          <w:i/>
          <w:iCs/>
          <w:noProof/>
          <w:lang w:val="en-US"/>
        </w:rPr>
        <w:t>Eur. J. Sci. Res.</w:t>
      </w:r>
      <w:r w:rsidRPr="006D62D2">
        <w:rPr>
          <w:rFonts w:cs="Times New Roman"/>
          <w:noProof/>
          <w:lang w:val="en-US"/>
        </w:rPr>
        <w:t>, vol. 42, no. 1, pp. 71–83, 2010.</w:t>
      </w:r>
    </w:p>
    <w:p w14:paraId="60459AA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[42]</w:t>
      </w:r>
      <w:r w:rsidRPr="006D62D2">
        <w:rPr>
          <w:rFonts w:cs="Times New Roman"/>
          <w:noProof/>
          <w:lang w:val="en-US"/>
        </w:rPr>
        <w:tab/>
        <w:t xml:space="preserve">C. Luan, R. Liu, and S. Peng, “Land-use suitability assessment for urban development using a GIS-based soft computing approach: A case study of Ili Valley, China,” </w:t>
      </w:r>
      <w:r w:rsidRPr="006D62D2">
        <w:rPr>
          <w:rFonts w:cs="Times New Roman"/>
          <w:i/>
          <w:iCs/>
          <w:noProof/>
          <w:lang w:val="en-US"/>
        </w:rPr>
        <w:t>Ecol. Indic.</w:t>
      </w:r>
      <w:r w:rsidRPr="006D62D2">
        <w:rPr>
          <w:rFonts w:cs="Times New Roman"/>
          <w:noProof/>
          <w:lang w:val="en-US"/>
        </w:rPr>
        <w:t>, vol. 123, p. 107333, 2021.</w:t>
      </w:r>
    </w:p>
    <w:p w14:paraId="694ABE20"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[43]</w:t>
      </w:r>
      <w:r w:rsidRPr="006D62D2">
        <w:rPr>
          <w:rFonts w:cs="Times New Roman"/>
          <w:noProof/>
          <w:lang w:val="en-US"/>
        </w:rPr>
        <w:tab/>
        <w:t xml:space="preserve">K. Solaimani, F. Shokrian, and S. Darvishi, “An assessment of the integrated multi-criteria and new models efficiency in watershed flood mapping,” </w:t>
      </w:r>
      <w:r w:rsidRPr="006D62D2">
        <w:rPr>
          <w:rFonts w:cs="Times New Roman"/>
          <w:i/>
          <w:iCs/>
          <w:noProof/>
          <w:lang w:val="en-US"/>
        </w:rPr>
        <w:t>Water Resour. Manag.</w:t>
      </w:r>
      <w:r w:rsidRPr="006D62D2">
        <w:rPr>
          <w:rFonts w:cs="Times New Roman"/>
          <w:noProof/>
          <w:lang w:val="en-US"/>
        </w:rPr>
        <w:t>, vol. 37, no. 1, pp. 403–425, 2023.</w:t>
      </w:r>
    </w:p>
    <w:p w14:paraId="736CBA1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[44]</w:t>
      </w:r>
      <w:r w:rsidRPr="006D62D2">
        <w:rPr>
          <w:rFonts w:cs="Times New Roman"/>
          <w:noProof/>
          <w:lang w:val="en-US"/>
        </w:rPr>
        <w:tab/>
        <w:t xml:space="preserve">S. Wolff, S. Hüttel, C. Nendel, and T. Lakes, “Agricultural landscapes in Brandenburg, Germany: an analysis of characteristics and spatial patterns,” </w:t>
      </w:r>
      <w:r w:rsidRPr="006D62D2">
        <w:rPr>
          <w:rFonts w:cs="Times New Roman"/>
          <w:i/>
          <w:iCs/>
          <w:noProof/>
          <w:lang w:val="en-US"/>
        </w:rPr>
        <w:t>Int. J. Environ. Res.</w:t>
      </w:r>
      <w:r w:rsidRPr="006D62D2">
        <w:rPr>
          <w:rFonts w:cs="Times New Roman"/>
          <w:noProof/>
          <w:lang w:val="en-US"/>
        </w:rPr>
        <w:t>, vol. 15, pp. 487–507, 2021.</w:t>
      </w:r>
    </w:p>
    <w:p w14:paraId="2D2B4CAF"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[45]</w:t>
      </w:r>
      <w:r w:rsidRPr="006D62D2">
        <w:rPr>
          <w:rFonts w:cs="Times New Roman"/>
          <w:noProof/>
          <w:lang w:val="en-US"/>
        </w:rPr>
        <w:tab/>
        <w:t xml:space="preserve">I. A. Alwan, N. A. Aziz, and M. N. Hamoodi, “Potential water harvesting sites identification using spatial multi-criteria evaluation in Maysan Province, Iraq,” </w:t>
      </w:r>
      <w:r w:rsidRPr="006D62D2">
        <w:rPr>
          <w:rFonts w:cs="Times New Roman"/>
          <w:i/>
          <w:iCs/>
          <w:noProof/>
          <w:lang w:val="en-US"/>
        </w:rPr>
        <w:t>ISPRS Int. J. Geo-Information</w:t>
      </w:r>
      <w:r w:rsidRPr="006D62D2">
        <w:rPr>
          <w:rFonts w:cs="Times New Roman"/>
          <w:noProof/>
          <w:lang w:val="en-US"/>
        </w:rPr>
        <w:t>, vol. 9, no. 4, 2020, doi: 10.3390/ijgi9040235.</w:t>
      </w:r>
    </w:p>
    <w:p w14:paraId="7129B10F"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[46]</w:t>
      </w:r>
      <w:r w:rsidRPr="006D62D2">
        <w:rPr>
          <w:rFonts w:cs="Times New Roman"/>
          <w:noProof/>
          <w:lang w:val="en-US"/>
        </w:rPr>
        <w:tab/>
        <w:t xml:space="preserve">M. A. Sresto, S. Siddika, M. N. Haque, and M. Saroar, “Application of fuzzy analytic hierarchy process and geospatial technology to identify groundwater potential zones in north-west region of Bangladesh,” </w:t>
      </w:r>
      <w:r w:rsidRPr="006D62D2">
        <w:rPr>
          <w:rFonts w:cs="Times New Roman"/>
          <w:i/>
          <w:iCs/>
          <w:noProof/>
          <w:lang w:val="en-US"/>
        </w:rPr>
        <w:t>Environ. Challenges</w:t>
      </w:r>
      <w:r w:rsidRPr="006D62D2">
        <w:rPr>
          <w:rFonts w:cs="Times New Roman"/>
          <w:noProof/>
          <w:lang w:val="en-US"/>
        </w:rPr>
        <w:t>, vol. 5, p. 100214, 2021.</w:t>
      </w:r>
    </w:p>
    <w:p w14:paraId="677A8455"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[47]</w:t>
      </w:r>
      <w:r w:rsidRPr="006D62D2">
        <w:rPr>
          <w:rFonts w:cs="Times New Roman"/>
          <w:noProof/>
          <w:lang w:val="en-US"/>
        </w:rPr>
        <w:tab/>
        <w:t xml:space="preserve">G. Grigoraș and B. Urițescu, “Land use/land cover changes dynamics and their effects on surface urban heat island in Bucharest, Romania,” </w:t>
      </w:r>
      <w:r w:rsidRPr="006D62D2">
        <w:rPr>
          <w:rFonts w:cs="Times New Roman"/>
          <w:i/>
          <w:iCs/>
          <w:noProof/>
          <w:lang w:val="en-US"/>
        </w:rPr>
        <w:t>Int. J. Appl. Earth Obs. Geoinf.</w:t>
      </w:r>
      <w:r w:rsidRPr="006D62D2">
        <w:rPr>
          <w:rFonts w:cs="Times New Roman"/>
          <w:noProof/>
          <w:lang w:val="en-US"/>
        </w:rPr>
        <w:t>, vol. 80, pp. 115–126, 2019.</w:t>
      </w:r>
    </w:p>
    <w:p w14:paraId="6233A2B1"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[48]</w:t>
      </w:r>
      <w:r w:rsidRPr="006D62D2">
        <w:rPr>
          <w:rFonts w:cs="Times New Roman"/>
          <w:noProof/>
          <w:lang w:val="en-US"/>
        </w:rPr>
        <w:tab/>
        <w:t xml:space="preserve">A. Al Kafy </w:t>
      </w:r>
      <w:r w:rsidRPr="006D62D2">
        <w:rPr>
          <w:rFonts w:cs="Times New Roman"/>
          <w:i/>
          <w:iCs/>
          <w:noProof/>
          <w:lang w:val="en-US"/>
        </w:rPr>
        <w:t>et al.</w:t>
      </w:r>
      <w:r w:rsidRPr="006D62D2">
        <w:rPr>
          <w:rFonts w:cs="Times New Roman"/>
          <w:noProof/>
          <w:lang w:val="en-US"/>
        </w:rPr>
        <w:t xml:space="preserve">, “Impact of LULC changes on LST in Rajshahi district of Bangladesh: a remote sensing approach,” </w:t>
      </w:r>
      <w:r w:rsidRPr="006D62D2">
        <w:rPr>
          <w:rFonts w:cs="Times New Roman"/>
          <w:i/>
          <w:iCs/>
          <w:noProof/>
          <w:lang w:val="en-US"/>
        </w:rPr>
        <w:t>J. Geogr. Stud.</w:t>
      </w:r>
      <w:r w:rsidRPr="006D62D2">
        <w:rPr>
          <w:rFonts w:cs="Times New Roman"/>
          <w:noProof/>
          <w:lang w:val="en-US"/>
        </w:rPr>
        <w:t>, vol. 3, no. 1, pp. 11–23, 2020.</w:t>
      </w:r>
    </w:p>
    <w:p w14:paraId="71F55D21"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[49]</w:t>
      </w:r>
      <w:r w:rsidRPr="006D62D2">
        <w:rPr>
          <w:rFonts w:cs="Times New Roman"/>
          <w:noProof/>
          <w:lang w:val="en-US"/>
        </w:rPr>
        <w:tab/>
        <w:t xml:space="preserve">B. S. Jasim, O. Z. Jasim, and A. N. AL-Hameedawi, “Calculation soil moisture index (SMI) from Landsat-5 thematic mapper (TM) satellite images,” in </w:t>
      </w:r>
      <w:r w:rsidRPr="006D62D2">
        <w:rPr>
          <w:rFonts w:cs="Times New Roman"/>
          <w:i/>
          <w:iCs/>
          <w:noProof/>
          <w:lang w:val="en-US"/>
        </w:rPr>
        <w:t>AIP Conference Proceedings</w:t>
      </w:r>
      <w:r w:rsidRPr="006D62D2">
        <w:rPr>
          <w:rFonts w:cs="Times New Roman"/>
          <w:noProof/>
          <w:lang w:val="en-US"/>
        </w:rPr>
        <w:t>, AIP Publishing, 2024.</w:t>
      </w:r>
    </w:p>
    <w:p w14:paraId="6D02AC5A"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lastRenderedPageBreak/>
        <w:t>[50]</w:t>
      </w:r>
      <w:r w:rsidRPr="006D62D2">
        <w:rPr>
          <w:rFonts w:cs="Times New Roman"/>
          <w:noProof/>
          <w:lang w:val="en-US"/>
        </w:rPr>
        <w:tab/>
        <w:t xml:space="preserve">H. K. Jabbar, M. N. Hamoodi, and A. N. Al-Hameedawi, “Variation in diurnal and seasonal surface urban heat island intensity across different climatic zones,” in </w:t>
      </w:r>
      <w:r w:rsidRPr="006D62D2">
        <w:rPr>
          <w:rFonts w:cs="Times New Roman"/>
          <w:i/>
          <w:iCs/>
          <w:noProof/>
          <w:lang w:val="en-US"/>
        </w:rPr>
        <w:t>AIP Conference Proceedings</w:t>
      </w:r>
      <w:r w:rsidRPr="006D62D2">
        <w:rPr>
          <w:rFonts w:cs="Times New Roman"/>
          <w:noProof/>
          <w:lang w:val="en-US"/>
        </w:rPr>
        <w:t>, AIP Publishing, 2023.</w:t>
      </w:r>
    </w:p>
    <w:p w14:paraId="1A9AF22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[51]</w:t>
      </w:r>
      <w:r w:rsidRPr="006D62D2">
        <w:rPr>
          <w:rFonts w:cs="Times New Roman"/>
          <w:noProof/>
          <w:lang w:val="en-US"/>
        </w:rPr>
        <w:tab/>
        <w:t xml:space="preserve">M. N. Albana, “Food Security and The Current Situation in Iraq,” </w:t>
      </w:r>
      <w:r w:rsidRPr="006D62D2">
        <w:rPr>
          <w:rFonts w:cs="Times New Roman"/>
          <w:i/>
          <w:iCs/>
          <w:noProof/>
          <w:lang w:val="en-US"/>
        </w:rPr>
        <w:t>NTU J. Adm. Hum. Sci.</w:t>
      </w:r>
      <w:r w:rsidRPr="006D62D2">
        <w:rPr>
          <w:rFonts w:cs="Times New Roman"/>
          <w:noProof/>
          <w:lang w:val="en-US"/>
        </w:rPr>
        <w:t>, vol. 3, no. 4, pp. 173–200, 2023.</w:t>
      </w:r>
    </w:p>
    <w:p w14:paraId="4548ACF1"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[52]</w:t>
      </w:r>
      <w:r w:rsidRPr="006D62D2">
        <w:rPr>
          <w:rFonts w:cs="Times New Roman"/>
          <w:noProof/>
          <w:lang w:val="en-US"/>
        </w:rPr>
        <w:tab/>
        <w:t xml:space="preserve">B. S. Jasim, O. Z. Jasim, and A. N. AL-Hameedawi, “Evaluating land use land cover classification based on machine learning algorithms,” </w:t>
      </w:r>
      <w:r w:rsidRPr="006D62D2">
        <w:rPr>
          <w:rFonts w:cs="Times New Roman"/>
          <w:i/>
          <w:iCs/>
          <w:noProof/>
          <w:lang w:val="en-US"/>
        </w:rPr>
        <w:t>Eng. Technol. J.</w:t>
      </w:r>
      <w:r w:rsidRPr="006D62D2">
        <w:rPr>
          <w:rFonts w:cs="Times New Roman"/>
          <w:noProof/>
          <w:lang w:val="en-US"/>
        </w:rPr>
        <w:t>, vol. 42, no. 5, pp. 557–568, 2024.</w:t>
      </w:r>
    </w:p>
    <w:p w14:paraId="101F6D2D"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[53]</w:t>
      </w:r>
      <w:r w:rsidRPr="006D62D2">
        <w:rPr>
          <w:rFonts w:cs="Times New Roman"/>
          <w:noProof/>
          <w:lang w:val="en-US"/>
        </w:rPr>
        <w:tab/>
        <w:t xml:space="preserve">B. S. Jasim, O. Z. Jasim, and A. N. AL-Hameedawi, “A review for vegetation vulnerability using artificial intelligent (AI) techniques,” in </w:t>
      </w:r>
      <w:r w:rsidRPr="006D62D2">
        <w:rPr>
          <w:rFonts w:cs="Times New Roman"/>
          <w:i/>
          <w:iCs/>
          <w:noProof/>
          <w:lang w:val="en-US"/>
        </w:rPr>
        <w:t>AIP Conference Proceedings</w:t>
      </w:r>
      <w:r w:rsidRPr="006D62D2">
        <w:rPr>
          <w:rFonts w:cs="Times New Roman"/>
          <w:noProof/>
          <w:lang w:val="en-US"/>
        </w:rPr>
        <w:t>, AIP Publishing, 2024.</w:t>
      </w:r>
    </w:p>
    <w:p w14:paraId="20ABFFBC"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[54]</w:t>
      </w:r>
      <w:r w:rsidRPr="006D62D2">
        <w:rPr>
          <w:rFonts w:cs="Times New Roman"/>
          <w:noProof/>
          <w:lang w:val="en-US"/>
        </w:rPr>
        <w:tab/>
        <w:t xml:space="preserve">B. S. Jasim, Z. M. K. Al-Bayati, and M. K. Obaid, “Accuracy of horizontal coordinates of cadastral maps after geographic regression and their modernization using gis techniques,” </w:t>
      </w:r>
      <w:r w:rsidRPr="006D62D2">
        <w:rPr>
          <w:rFonts w:cs="Times New Roman"/>
          <w:i/>
          <w:iCs/>
          <w:noProof/>
          <w:lang w:val="en-US"/>
        </w:rPr>
        <w:t>Int. J. Civ. Eng. Technol.</w:t>
      </w:r>
      <w:r w:rsidRPr="006D62D2">
        <w:rPr>
          <w:rFonts w:cs="Times New Roman"/>
          <w:noProof/>
          <w:lang w:val="en-US"/>
        </w:rPr>
        <w:t>, vol. 9, no. 11, pp. 1395–1403, 2018.</w:t>
      </w:r>
    </w:p>
    <w:p w14:paraId="017EA57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[55]</w:t>
      </w:r>
      <w:r w:rsidRPr="006D62D2">
        <w:rPr>
          <w:rFonts w:cs="Times New Roman"/>
          <w:noProof/>
          <w:lang w:val="en-US"/>
        </w:rPr>
        <w:tab/>
        <w:t xml:space="preserve">Z. M. Kadhum, B. S. Jasim, and A. S. J. Al-Saedi, “Improving the spectral and spatial resolution of satellite image using geomatics techniques,” </w:t>
      </w:r>
      <w:r w:rsidRPr="006D62D2">
        <w:rPr>
          <w:rFonts w:cs="Times New Roman"/>
          <w:i/>
          <w:iCs/>
          <w:noProof/>
          <w:lang w:val="en-US"/>
        </w:rPr>
        <w:t>AIP Conf. Proc.</w:t>
      </w:r>
      <w:r w:rsidRPr="006D62D2">
        <w:rPr>
          <w:rFonts w:cs="Times New Roman"/>
          <w:noProof/>
          <w:lang w:val="en-US"/>
        </w:rPr>
        <w:t>, vol. 2776, no. April, 2023, doi: 10.1063/5.0138463.</w:t>
      </w:r>
    </w:p>
    <w:p w14:paraId="729E9BB9"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[56]</w:t>
      </w:r>
      <w:r w:rsidRPr="006D62D2">
        <w:rPr>
          <w:rFonts w:cs="Times New Roman"/>
          <w:noProof/>
          <w:lang w:val="en-US"/>
        </w:rPr>
        <w:tab/>
        <w:t xml:space="preserve">A. Statnikov, L. Wang, and C. F. Aliferis, “A comprehensive comparison of random forests and support vector machines for microarray-based cancer classification,” </w:t>
      </w:r>
      <w:r w:rsidRPr="006D62D2">
        <w:rPr>
          <w:rFonts w:cs="Times New Roman"/>
          <w:i/>
          <w:iCs/>
          <w:noProof/>
          <w:lang w:val="en-US"/>
        </w:rPr>
        <w:t>BMC Bioinformatics</w:t>
      </w:r>
      <w:r w:rsidRPr="006D62D2">
        <w:rPr>
          <w:rFonts w:cs="Times New Roman"/>
          <w:noProof/>
          <w:lang w:val="en-US"/>
        </w:rPr>
        <w:t>, vol. 9, pp. 1–10, 2008.</w:t>
      </w:r>
    </w:p>
    <w:p w14:paraId="49C8EBB6"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[57]</w:t>
      </w:r>
      <w:r w:rsidRPr="006D62D2">
        <w:rPr>
          <w:rFonts w:cs="Times New Roman"/>
          <w:noProof/>
          <w:lang w:val="en-US"/>
        </w:rPr>
        <w:tab/>
        <w:t xml:space="preserve">T. Adugna, W. Xu, and J. Fan, “Comparison of random forest and support vector machine classifiers for regional land cover mapping using coarse resolution FY-3C images,” </w:t>
      </w:r>
      <w:r w:rsidRPr="006D62D2">
        <w:rPr>
          <w:rFonts w:cs="Times New Roman"/>
          <w:i/>
          <w:iCs/>
          <w:noProof/>
          <w:lang w:val="en-US"/>
        </w:rPr>
        <w:t>Remote Sens.</w:t>
      </w:r>
      <w:r w:rsidRPr="006D62D2">
        <w:rPr>
          <w:rFonts w:cs="Times New Roman"/>
          <w:noProof/>
          <w:lang w:val="en-US"/>
        </w:rPr>
        <w:t>, vol. 14, no. 3, p. 574, 2022.</w:t>
      </w:r>
    </w:p>
    <w:p w14:paraId="3C0792E3"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[58]</w:t>
      </w:r>
      <w:r w:rsidRPr="006D62D2">
        <w:rPr>
          <w:rFonts w:cs="Times New Roman"/>
          <w:noProof/>
          <w:lang w:val="en-US"/>
        </w:rPr>
        <w:tab/>
        <w:t xml:space="preserve">A. K. Mishra and V. P. Singh, “Drought modeling - A review,” </w:t>
      </w:r>
      <w:r w:rsidRPr="006D62D2">
        <w:rPr>
          <w:rFonts w:cs="Times New Roman"/>
          <w:i/>
          <w:iCs/>
          <w:noProof/>
          <w:lang w:val="en-US"/>
        </w:rPr>
        <w:t>Journal of Hydrology</w:t>
      </w:r>
      <w:r w:rsidRPr="006D62D2">
        <w:rPr>
          <w:rFonts w:cs="Times New Roman"/>
          <w:noProof/>
          <w:lang w:val="en-US"/>
        </w:rPr>
        <w:t xml:space="preserve">, vol. </w:t>
      </w:r>
      <w:r w:rsidRPr="006D62D2">
        <w:rPr>
          <w:rFonts w:cs="Times New Roman"/>
          <w:noProof/>
          <w:lang w:val="en-US"/>
        </w:rPr>
        <w:lastRenderedPageBreak/>
        <w:t>403, no. 1–2. pp. 157–175, Jun. 06, 2011. doi: 10.1016/j.jhydrol.2011.03.049.</w:t>
      </w:r>
    </w:p>
    <w:p w14:paraId="099AEC47"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[59]</w:t>
      </w:r>
      <w:r w:rsidRPr="006D62D2">
        <w:rPr>
          <w:rFonts w:cs="Times New Roman"/>
          <w:noProof/>
          <w:lang w:val="en-US"/>
        </w:rPr>
        <w:tab/>
        <w:t xml:space="preserve">Q. Liu, S. Zhang, H. Zhang, Y. Bai, and J. Zhang, “Monitoring drought using composite drought indices based on remote sensing,” </w:t>
      </w:r>
      <w:r w:rsidRPr="006D62D2">
        <w:rPr>
          <w:rFonts w:cs="Times New Roman"/>
          <w:i/>
          <w:iCs/>
          <w:noProof/>
          <w:lang w:val="en-US"/>
        </w:rPr>
        <w:t>Sci. Total Environ.</w:t>
      </w:r>
      <w:r w:rsidRPr="006D62D2">
        <w:rPr>
          <w:rFonts w:cs="Times New Roman"/>
          <w:noProof/>
          <w:lang w:val="en-US"/>
        </w:rPr>
        <w:t>, vol. 711, p. 134585, 2020.</w:t>
      </w:r>
    </w:p>
    <w:p w14:paraId="17672328"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[60]</w:t>
      </w:r>
      <w:r w:rsidRPr="006D62D2">
        <w:rPr>
          <w:rFonts w:cs="Times New Roman"/>
          <w:noProof/>
          <w:lang w:val="en-US"/>
        </w:rPr>
        <w:tab/>
        <w:t xml:space="preserve">S. Jiang, L. Ren, M. Zhou, B. Yong, Y. Zhang, and M. Ma, “Drought monitoring and reliability evaluation of the latest TMPA precipitation data in the Weihe River Basin, Northwest China,” </w:t>
      </w:r>
      <w:r w:rsidRPr="006D62D2">
        <w:rPr>
          <w:rFonts w:cs="Times New Roman"/>
          <w:i/>
          <w:iCs/>
          <w:noProof/>
          <w:lang w:val="en-US"/>
        </w:rPr>
        <w:t>J. Arid Land</w:t>
      </w:r>
      <w:r w:rsidRPr="006D62D2">
        <w:rPr>
          <w:rFonts w:cs="Times New Roman"/>
          <w:noProof/>
          <w:lang w:val="en-US"/>
        </w:rPr>
        <w:t>, vol. 9, pp. 256–269, 2017.</w:t>
      </w:r>
    </w:p>
    <w:p w14:paraId="6ABC7452"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[61]</w:t>
      </w:r>
      <w:r w:rsidRPr="006D62D2">
        <w:rPr>
          <w:rFonts w:cs="Times New Roman"/>
          <w:noProof/>
          <w:lang w:val="en-US"/>
        </w:rPr>
        <w:tab/>
        <w:t xml:space="preserve">N. Noureldeen, K. Mao, A. Mohmmed, Z. Yuan, and Y. Yang, “Spatiotemporal drought assessment over sahelian countries from 1985 to 2015,” </w:t>
      </w:r>
      <w:r w:rsidRPr="006D62D2">
        <w:rPr>
          <w:rFonts w:cs="Times New Roman"/>
          <w:i/>
          <w:iCs/>
          <w:noProof/>
          <w:lang w:val="en-US"/>
        </w:rPr>
        <w:t>J. Meteorol. Res.</w:t>
      </w:r>
      <w:r w:rsidRPr="006D62D2">
        <w:rPr>
          <w:rFonts w:cs="Times New Roman"/>
          <w:noProof/>
          <w:lang w:val="en-US"/>
        </w:rPr>
        <w:t>, vol. 34, no. 4, pp. 760–774, 2020.</w:t>
      </w:r>
    </w:p>
    <w:p w14:paraId="5AC74FDE"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[62]</w:t>
      </w:r>
      <w:r w:rsidRPr="006D62D2">
        <w:rPr>
          <w:rFonts w:cs="Times New Roman"/>
          <w:noProof/>
          <w:lang w:val="en-US"/>
        </w:rPr>
        <w:tab/>
        <w:t xml:space="preserve">M. Naem, R. Corner, and A. Dewan, “Diurnal and seasonal surface temperature variations: A case study in Baghdad,” in </w:t>
      </w:r>
      <w:r w:rsidRPr="006D62D2">
        <w:rPr>
          <w:rFonts w:cs="Times New Roman"/>
          <w:i/>
          <w:iCs/>
          <w:noProof/>
          <w:lang w:val="en-US"/>
        </w:rPr>
        <w:t>Proceedings of the 3rd Annual Conference of Research@ Locate</w:t>
      </w:r>
      <w:r w:rsidRPr="006D62D2">
        <w:rPr>
          <w:rFonts w:cs="Times New Roman"/>
          <w:noProof/>
          <w:lang w:val="en-US"/>
        </w:rPr>
        <w:t>, 2016, pp. 12–14.</w:t>
      </w:r>
    </w:p>
    <w:p w14:paraId="2B4FEEF0" w14:textId="77777777" w:rsidR="00AF6084" w:rsidRPr="006D62D2" w:rsidRDefault="00AF6084" w:rsidP="00AF6084">
      <w:pPr>
        <w:widowControl w:val="0"/>
        <w:autoSpaceDE w:val="0"/>
        <w:autoSpaceDN w:val="0"/>
        <w:adjustRightInd w:val="0"/>
        <w:spacing w:before="120" w:after="120" w:line="480" w:lineRule="auto"/>
        <w:ind w:left="640" w:hanging="640"/>
        <w:rPr>
          <w:rFonts w:cs="Times New Roman"/>
          <w:noProof/>
          <w:lang w:val="en-US"/>
        </w:rPr>
      </w:pPr>
      <w:r w:rsidRPr="006D62D2">
        <w:rPr>
          <w:rFonts w:cs="Times New Roman"/>
          <w:noProof/>
          <w:lang w:val="en-US"/>
        </w:rPr>
        <w:t>[63]</w:t>
      </w:r>
      <w:r w:rsidRPr="006D62D2">
        <w:rPr>
          <w:rFonts w:cs="Times New Roman"/>
          <w:noProof/>
          <w:lang w:val="en-US"/>
        </w:rPr>
        <w:tab/>
        <w:t xml:space="preserve"> bassim mohammed hashim, E. A. Alraheem, N. A. Jaber, M. Jamei, and F. Tangang, “Assessment of Future Meteorological Drought Under Representative Concentration Pathways (RCP8.5) Scenario: Case Study of Iraq,” </w:t>
      </w:r>
      <w:r w:rsidRPr="006D62D2">
        <w:rPr>
          <w:rFonts w:cs="Times New Roman"/>
          <w:i/>
          <w:iCs/>
          <w:noProof/>
          <w:lang w:val="en-US"/>
        </w:rPr>
        <w:t>Knowledge-Based Eng. Sci.</w:t>
      </w:r>
      <w:r w:rsidRPr="006D62D2">
        <w:rPr>
          <w:rFonts w:cs="Times New Roman"/>
          <w:noProof/>
          <w:lang w:val="en-US"/>
        </w:rPr>
        <w:t>, vol. 3, no. 3, pp. 64–82, 2022, doi: 10.51526/kbes.2022.3.3.64-82.</w:t>
      </w:r>
    </w:p>
    <w:p w14:paraId="568E6414" w14:textId="3196AA1F" w:rsidR="005B6E3A" w:rsidRPr="005B6E3A" w:rsidRDefault="00564013" w:rsidP="009D571D">
      <w:pPr>
        <w:spacing w:before="120" w:after="120" w:line="480" w:lineRule="auto"/>
        <w:jc w:val="both"/>
        <w:rPr>
          <w:szCs w:val="20"/>
          <w:lang w:val="en-US"/>
        </w:rPr>
      </w:pPr>
      <w:r w:rsidRPr="00564013">
        <w:rPr>
          <w:szCs w:val="20"/>
          <w:lang w:val="en-US"/>
        </w:rPr>
        <w:fldChar w:fldCharType="end"/>
      </w:r>
    </w:p>
    <w:sectPr w:rsidR="005B6E3A" w:rsidRPr="005B6E3A" w:rsidSect="00F77203">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icardo Flores Marquez" w:date="2025-02-02T10:59:00Z" w:initials="RFM">
    <w:p w14:paraId="0EEE0924" w14:textId="4AFFF7FD" w:rsidR="008254C4" w:rsidRPr="008254C4" w:rsidRDefault="008254C4">
      <w:pPr>
        <w:pStyle w:val="CommentText"/>
        <w:rPr>
          <w:lang w:val="en-US"/>
        </w:rPr>
      </w:pPr>
      <w:r>
        <w:rPr>
          <w:rStyle w:val="CommentReference"/>
        </w:rPr>
        <w:annotationRef/>
      </w:r>
      <w:r w:rsidRPr="008254C4">
        <w:rPr>
          <w:lang w:val="en-US"/>
        </w:rPr>
        <w:t xml:space="preserve">Consider </w:t>
      </w:r>
      <w:r>
        <w:rPr>
          <w:lang w:val="en-US"/>
        </w:rPr>
        <w:t>merging</w:t>
      </w:r>
      <w:r w:rsidRPr="008254C4">
        <w:rPr>
          <w:lang w:val="en-US"/>
        </w:rPr>
        <w:t xml:space="preserve"> these ideas </w:t>
      </w:r>
    </w:p>
  </w:comment>
  <w:comment w:id="5" w:author="MSI" w:date="2025-02-10T23:33:00Z" w:initials="M">
    <w:p w14:paraId="604B658D" w14:textId="4783AC5C" w:rsidR="007D5029" w:rsidRDefault="007D5029">
      <w:pPr>
        <w:pStyle w:val="CommentText"/>
      </w:pPr>
      <w:r>
        <w:rPr>
          <w:rStyle w:val="CommentReference"/>
        </w:rPr>
        <w:annotationRef/>
      </w:r>
    </w:p>
  </w:comment>
  <w:comment w:id="6" w:author="MSI" w:date="2025-02-10T23:34:00Z" w:initials="M">
    <w:p w14:paraId="73C5C94B" w14:textId="0C5702F9" w:rsidR="007D5029" w:rsidRPr="007D5029" w:rsidRDefault="007D5029">
      <w:pPr>
        <w:pStyle w:val="CommentText"/>
        <w:rPr>
          <w:lang w:val="en-US"/>
        </w:rPr>
      </w:pPr>
      <w:r>
        <w:rPr>
          <w:rStyle w:val="CommentReference"/>
        </w:rPr>
        <w:annotationRef/>
      </w:r>
      <w:r w:rsidR="00D86B7A">
        <w:rPr>
          <w:lang w:val="en-US"/>
        </w:rPr>
        <w:t>It has been merging</w:t>
      </w:r>
    </w:p>
  </w:comment>
  <w:comment w:id="7" w:author="Ricardo Flores Marquez" w:date="2025-02-02T11:10:00Z" w:initials="RFM">
    <w:p w14:paraId="6227F69C" w14:textId="681BED64" w:rsidR="008326D2" w:rsidRPr="008326D2" w:rsidRDefault="008326D2">
      <w:pPr>
        <w:pStyle w:val="CommentText"/>
        <w:rPr>
          <w:lang w:val="en-US"/>
        </w:rPr>
      </w:pPr>
      <w:r>
        <w:rPr>
          <w:rStyle w:val="CommentReference"/>
        </w:rPr>
        <w:annotationRef/>
      </w:r>
      <w:r w:rsidRPr="008326D2">
        <w:rPr>
          <w:lang w:val="en-US"/>
        </w:rPr>
        <w:t xml:space="preserve">Indicate that these factors </w:t>
      </w:r>
      <w:r>
        <w:rPr>
          <w:lang w:val="en-US"/>
        </w:rPr>
        <w:t>change</w:t>
      </w:r>
      <w:r w:rsidRPr="008326D2">
        <w:rPr>
          <w:lang w:val="en-US"/>
        </w:rPr>
        <w:t xml:space="preserve"> t</w:t>
      </w:r>
      <w:r>
        <w:rPr>
          <w:lang w:val="en-US"/>
        </w:rPr>
        <w:t>emporally and spatially</w:t>
      </w:r>
    </w:p>
  </w:comment>
  <w:comment w:id="8" w:author="MSI" w:date="2025-02-10T23:34:00Z" w:initials="M">
    <w:p w14:paraId="3FC39182" w14:textId="5ECF5254" w:rsidR="007D5029" w:rsidRDefault="007D5029">
      <w:pPr>
        <w:pStyle w:val="CommentText"/>
        <w:rPr>
          <w:rtl/>
          <w:lang w:bidi="ar-IQ"/>
        </w:rPr>
      </w:pPr>
      <w:r>
        <w:rPr>
          <w:rStyle w:val="CommentReference"/>
        </w:rPr>
        <w:annotationRef/>
      </w:r>
      <w:r w:rsidR="0043137A">
        <w:rPr>
          <w:lang w:val="en-US" w:bidi="ar-IQ"/>
        </w:rPr>
        <w:t xml:space="preserve">It has been </w:t>
      </w:r>
      <w:r w:rsidR="00D86B7A" w:rsidRPr="00D86B7A">
        <w:rPr>
          <w:lang w:bidi="ar-IQ"/>
        </w:rPr>
        <w:t xml:space="preserve"> mentioned</w:t>
      </w:r>
    </w:p>
  </w:comment>
  <w:comment w:id="9" w:author="Ricardo Flores Marquez" w:date="2025-02-02T11:24:00Z" w:initials="RFM">
    <w:p w14:paraId="72183E9C" w14:textId="4668E35B" w:rsidR="0013485B" w:rsidRPr="0013485B" w:rsidRDefault="0013485B">
      <w:pPr>
        <w:pStyle w:val="CommentText"/>
        <w:rPr>
          <w:lang w:val="en-US"/>
        </w:rPr>
      </w:pPr>
      <w:r>
        <w:rPr>
          <w:rStyle w:val="CommentReference"/>
        </w:rPr>
        <w:annotationRef/>
      </w:r>
      <w:r w:rsidRPr="0013485B">
        <w:rPr>
          <w:rStyle w:val="CommentReference"/>
          <w:lang w:val="en-US"/>
        </w:rPr>
        <w:t>Please review the spread of the use of the SPEI</w:t>
      </w:r>
    </w:p>
  </w:comment>
  <w:comment w:id="10" w:author="MSI" w:date="2025-02-10T23:35:00Z" w:initials="M">
    <w:p w14:paraId="74882B84" w14:textId="57CF610F" w:rsidR="007D5029" w:rsidRPr="00D86B7A" w:rsidRDefault="007D5029">
      <w:pPr>
        <w:pStyle w:val="CommentText"/>
        <w:rPr>
          <w:lang w:val="en-US"/>
        </w:rPr>
      </w:pPr>
      <w:r>
        <w:rPr>
          <w:rStyle w:val="CommentReference"/>
        </w:rPr>
        <w:annotationRef/>
      </w:r>
      <w:r w:rsidR="00D86B7A">
        <w:rPr>
          <w:lang w:val="en-US"/>
        </w:rPr>
        <w:t xml:space="preserve">It has been modified </w:t>
      </w:r>
    </w:p>
  </w:comment>
  <w:comment w:id="11" w:author="MSI" w:date="2025-04-30T22:32:00Z" w:initials="M">
    <w:p w14:paraId="4CB2C8A9" w14:textId="77777777" w:rsidR="00A04C1B" w:rsidRDefault="00A04C1B" w:rsidP="00A04C1B">
      <w:pPr>
        <w:pStyle w:val="CommentText"/>
      </w:pPr>
      <w:r>
        <w:rPr>
          <w:rStyle w:val="CommentReference"/>
        </w:rPr>
        <w:annotationRef/>
      </w:r>
      <w:r>
        <w:t>We appreciate your recommendations to extend the related works section.</w:t>
      </w:r>
    </w:p>
    <w:p w14:paraId="01C8D35D" w14:textId="77777777" w:rsidR="00A04C1B" w:rsidRDefault="00A04C1B" w:rsidP="00A04C1B">
      <w:pPr>
        <w:pStyle w:val="CommentText"/>
      </w:pPr>
    </w:p>
    <w:p w14:paraId="3CFA2BD8" w14:textId="03B087B6" w:rsidR="00A04C1B" w:rsidRDefault="00A04C1B" w:rsidP="00A04C1B">
      <w:pPr>
        <w:pStyle w:val="CommentText"/>
      </w:pPr>
      <w:r>
        <w:t>We have incorporated the  references into our manuscript (highlighted in yellow )</w:t>
      </w:r>
    </w:p>
  </w:comment>
  <w:comment w:id="12" w:author="Ricardo Flores Marquez" w:date="2025-02-02T11:34:00Z" w:initials="RFM">
    <w:p w14:paraId="30979688" w14:textId="77777777" w:rsidR="008F6AC0" w:rsidRDefault="008F6AC0">
      <w:pPr>
        <w:pStyle w:val="CommentText"/>
        <w:rPr>
          <w:rStyle w:val="CommentReference"/>
          <w:lang w:val="en-US"/>
        </w:rPr>
      </w:pPr>
      <w:r>
        <w:rPr>
          <w:rStyle w:val="CommentReference"/>
        </w:rPr>
        <w:annotationRef/>
      </w:r>
      <w:r w:rsidRPr="008F6AC0">
        <w:rPr>
          <w:rStyle w:val="CommentReference"/>
          <w:lang w:val="en-US"/>
        </w:rPr>
        <w:t>Are all these lines part of the same sentence?</w:t>
      </w:r>
    </w:p>
    <w:p w14:paraId="6EC7B8E7" w14:textId="0B14E499" w:rsidR="00DD0991" w:rsidRPr="008F6AC0" w:rsidRDefault="00DD0991">
      <w:pPr>
        <w:pStyle w:val="CommentText"/>
        <w:rPr>
          <w:lang w:val="en-US"/>
        </w:rPr>
      </w:pPr>
    </w:p>
  </w:comment>
  <w:comment w:id="13" w:author="MSI" w:date="2025-02-10T15:48:00Z" w:initials="M">
    <w:p w14:paraId="16668201" w14:textId="34E7CAB3" w:rsidR="00DD0991" w:rsidRPr="00976FE7" w:rsidRDefault="00DD0991">
      <w:pPr>
        <w:pStyle w:val="CommentText"/>
        <w:rPr>
          <w:lang w:val="en-US"/>
        </w:rPr>
      </w:pPr>
      <w:r>
        <w:rPr>
          <w:rStyle w:val="CommentReference"/>
        </w:rPr>
        <w:annotationRef/>
      </w:r>
    </w:p>
  </w:comment>
  <w:comment w:id="14" w:author="MSI" w:date="2025-02-14T22:51:00Z" w:initials="M">
    <w:p w14:paraId="751C2E7A" w14:textId="1048ECBF" w:rsidR="007447EA" w:rsidRPr="007447EA" w:rsidRDefault="007447EA">
      <w:pPr>
        <w:pStyle w:val="CommentText"/>
        <w:rPr>
          <w:lang w:val="en-US"/>
        </w:rPr>
      </w:pPr>
      <w:r>
        <w:rPr>
          <w:rStyle w:val="CommentReference"/>
        </w:rPr>
        <w:annotationRef/>
      </w:r>
      <w:r>
        <w:rPr>
          <w:lang w:val="en-US"/>
        </w:rPr>
        <w:t>yes</w:t>
      </w:r>
    </w:p>
  </w:comment>
  <w:comment w:id="15" w:author="Ricardo Flores Marquez" w:date="2025-02-02T11:45:00Z" w:initials="RFM">
    <w:p w14:paraId="163EE014" w14:textId="77777777" w:rsidR="00C57987" w:rsidRDefault="00C57987">
      <w:pPr>
        <w:pStyle w:val="CommentText"/>
        <w:rPr>
          <w:lang w:val="en-US"/>
        </w:rPr>
      </w:pPr>
      <w:r>
        <w:rPr>
          <w:rStyle w:val="CommentReference"/>
        </w:rPr>
        <w:annotationRef/>
      </w:r>
      <w:r>
        <w:rPr>
          <w:lang w:val="en-US"/>
        </w:rPr>
        <w:t>I recommend you to rearrange your ideas to show better the main objective of your research</w:t>
      </w:r>
    </w:p>
    <w:p w14:paraId="136B13A4" w14:textId="54EC819D" w:rsidR="00787046" w:rsidRPr="00C57987" w:rsidRDefault="00787046">
      <w:pPr>
        <w:pStyle w:val="CommentText"/>
        <w:rPr>
          <w:lang w:val="en-US"/>
        </w:rPr>
      </w:pPr>
      <w:r>
        <w:rPr>
          <w:lang w:val="en-US"/>
        </w:rPr>
        <w:t>Ok</w:t>
      </w:r>
    </w:p>
  </w:comment>
  <w:comment w:id="16" w:author="MSI" w:date="2025-02-10T16:06:00Z" w:initials="M">
    <w:p w14:paraId="72680C60" w14:textId="4CE3F014" w:rsidR="00787046" w:rsidRPr="00E428BE" w:rsidRDefault="00787046" w:rsidP="00E428BE">
      <w:pPr>
        <w:pStyle w:val="CommentText"/>
        <w:rPr>
          <w:sz w:val="16"/>
          <w:szCs w:val="16"/>
          <w:lang w:val="en-US"/>
        </w:rPr>
      </w:pPr>
      <w:r>
        <w:rPr>
          <w:rStyle w:val="CommentReference"/>
        </w:rPr>
        <w:annotationRef/>
      </w:r>
      <w:r w:rsidR="00E428BE">
        <w:rPr>
          <w:rStyle w:val="CommentReference"/>
          <w:lang w:val="en-US"/>
        </w:rPr>
        <w:t>ok</w:t>
      </w:r>
    </w:p>
  </w:comment>
  <w:comment w:id="17" w:author="MSI" w:date="2025-02-10T16:37:00Z" w:initials="M">
    <w:p w14:paraId="77F6F219" w14:textId="42A25FFC" w:rsidR="00E428BE" w:rsidRPr="00E428BE" w:rsidRDefault="00E428BE" w:rsidP="00913992">
      <w:pPr>
        <w:pStyle w:val="CommentText"/>
        <w:rPr>
          <w:lang w:val="en-US"/>
        </w:rPr>
      </w:pPr>
      <w:r>
        <w:rPr>
          <w:rStyle w:val="CommentReference"/>
        </w:rPr>
        <w:annotationRef/>
      </w:r>
      <w:r w:rsidR="00913992" w:rsidRPr="00913992">
        <w:t>the objectives has been modified.</w:t>
      </w:r>
    </w:p>
  </w:comment>
  <w:comment w:id="18" w:author="Ricardo Flores Marquez" w:date="2025-02-02T12:15:00Z" w:initials="RFM">
    <w:p w14:paraId="0C29B63B" w14:textId="08587A23" w:rsidR="00502F37" w:rsidRPr="00502F37" w:rsidRDefault="00502F37">
      <w:pPr>
        <w:pStyle w:val="CommentText"/>
        <w:rPr>
          <w:lang w:val="en-US"/>
        </w:rPr>
      </w:pPr>
      <w:r>
        <w:rPr>
          <w:rStyle w:val="CommentReference"/>
        </w:rPr>
        <w:annotationRef/>
      </w:r>
      <w:r>
        <w:rPr>
          <w:lang w:val="en-US"/>
        </w:rPr>
        <w:t>Mention something about elevations / topography</w:t>
      </w:r>
    </w:p>
  </w:comment>
  <w:comment w:id="19" w:author="MSI" w:date="2025-02-10T16:42:00Z" w:initials="M">
    <w:p w14:paraId="362B0F7B" w14:textId="2CFDC245" w:rsidR="00E428BE" w:rsidRDefault="00E428BE">
      <w:pPr>
        <w:pStyle w:val="CommentText"/>
      </w:pPr>
      <w:r>
        <w:rPr>
          <w:rStyle w:val="CommentReference"/>
        </w:rPr>
        <w:annotationRef/>
      </w:r>
    </w:p>
  </w:comment>
  <w:comment w:id="20" w:author="MSI" w:date="2025-02-14T23:17:00Z" w:initials="M">
    <w:p w14:paraId="3BCFAD63" w14:textId="162315ED" w:rsidR="006C2399" w:rsidRPr="006C2399" w:rsidRDefault="006C2399" w:rsidP="006C2399">
      <w:pPr>
        <w:pStyle w:val="CommentText"/>
        <w:rPr>
          <w:lang w:val="en-US"/>
        </w:rPr>
      </w:pPr>
      <w:r>
        <w:rPr>
          <w:rStyle w:val="CommentReference"/>
        </w:rPr>
        <w:annotationRef/>
      </w:r>
      <w:r>
        <w:rPr>
          <w:lang w:val="en-US"/>
        </w:rPr>
        <w:t xml:space="preserve">It has been  </w:t>
      </w:r>
      <w:r w:rsidRPr="006C2399">
        <w:annotationRef/>
      </w:r>
      <w:r w:rsidRPr="006C2399">
        <w:rPr>
          <w:lang w:val="en-US"/>
        </w:rPr>
        <w:t>Mention about elevations / topography</w:t>
      </w:r>
    </w:p>
    <w:p w14:paraId="499A3D89" w14:textId="293B8BBA" w:rsidR="006C2399" w:rsidRPr="006C2399" w:rsidRDefault="006C2399">
      <w:pPr>
        <w:pStyle w:val="CommentText"/>
        <w:rPr>
          <w:lang w:val="en-US"/>
        </w:rPr>
      </w:pPr>
    </w:p>
  </w:comment>
  <w:comment w:id="24" w:author="Ricardo Flores Marquez" w:date="2025-02-02T12:04:00Z" w:initials="RFM">
    <w:p w14:paraId="15C49FF4" w14:textId="14BF532C" w:rsidR="00A02E86" w:rsidRDefault="00A02E86">
      <w:pPr>
        <w:pStyle w:val="CommentText"/>
        <w:rPr>
          <w:rtl/>
          <w:lang w:val="en-US"/>
        </w:rPr>
      </w:pPr>
      <w:r>
        <w:rPr>
          <w:rStyle w:val="CommentReference"/>
        </w:rPr>
        <w:annotationRef/>
      </w:r>
      <w:r w:rsidRPr="00A02E86">
        <w:rPr>
          <w:lang w:val="en-US"/>
        </w:rPr>
        <w:t>If you were working in the province of Babylon, why did you conduct sampling outside this region?</w:t>
      </w:r>
      <w:r w:rsidR="00E428BE">
        <w:rPr>
          <w:rFonts w:hint="cs"/>
          <w:rtl/>
          <w:lang w:val="en-US"/>
        </w:rPr>
        <w:t xml:space="preserve">  </w:t>
      </w:r>
    </w:p>
    <w:p w14:paraId="7D742FEE" w14:textId="5503BF92" w:rsidR="00E428BE" w:rsidRPr="00E428BE" w:rsidRDefault="00E428BE" w:rsidP="00E428BE">
      <w:pPr>
        <w:rPr>
          <w:rFonts w:eastAsia="Times New Roman" w:cs="Times New Roman"/>
          <w:szCs w:val="24"/>
          <w:lang w:val="en-US"/>
        </w:rPr>
      </w:pPr>
    </w:p>
    <w:p w14:paraId="40E43516" w14:textId="77777777" w:rsidR="00E428BE" w:rsidRDefault="00E428BE">
      <w:pPr>
        <w:pStyle w:val="CommentText"/>
        <w:rPr>
          <w:rtl/>
          <w:lang w:val="en-US"/>
        </w:rPr>
      </w:pPr>
    </w:p>
    <w:p w14:paraId="507AD324" w14:textId="013C765B" w:rsidR="00E428BE" w:rsidRPr="00A02E86" w:rsidRDefault="00E428BE">
      <w:pPr>
        <w:pStyle w:val="CommentText"/>
        <w:rPr>
          <w:lang w:val="en-US"/>
        </w:rPr>
      </w:pPr>
    </w:p>
  </w:comment>
  <w:comment w:id="25" w:author="MSI" w:date="2025-02-10T16:36:00Z" w:initials="M">
    <w:p w14:paraId="5F27A400" w14:textId="77777777" w:rsidR="00E428BE" w:rsidRPr="00E428BE" w:rsidRDefault="00E428BE" w:rsidP="00E428BE">
      <w:pPr>
        <w:pStyle w:val="CommentText"/>
        <w:rPr>
          <w:lang w:val="en-US"/>
        </w:rPr>
      </w:pPr>
      <w:r>
        <w:rPr>
          <w:rStyle w:val="CommentReference"/>
        </w:rPr>
        <w:annotationRef/>
      </w:r>
      <w:r w:rsidRPr="00E428BE">
        <w:rPr>
          <w:lang w:val="en-US"/>
        </w:rPr>
        <w:t>To improve accuracy and minimise measurement mistakes, data from neighbouring meteorological stations were utilised, as dependence on a single station may result in inaccuracies or variances in the findings. Data from adjacent stations helps mitigate these inaccuracies.</w:t>
      </w:r>
      <w:r w:rsidRPr="00E428BE">
        <w:rPr>
          <w:lang w:val="en-US"/>
        </w:rPr>
        <w:br/>
        <w:t>Evaluating climate change: Analysing data from several stations helps enhance comprehension of climate change impacts in the region.</w:t>
      </w:r>
    </w:p>
    <w:p w14:paraId="4C6AD9EF" w14:textId="0ECB6BAB" w:rsidR="00E428BE" w:rsidRPr="00E428BE" w:rsidRDefault="00E428BE">
      <w:pPr>
        <w:pStyle w:val="CommentText"/>
        <w:rPr>
          <w:lang w:val="en-US"/>
        </w:rPr>
      </w:pPr>
    </w:p>
  </w:comment>
  <w:comment w:id="26" w:author="MSI" w:date="2025-02-10T16:36:00Z" w:initials="M">
    <w:p w14:paraId="7ECA0EA9" w14:textId="28A16999" w:rsidR="00E428BE" w:rsidRDefault="00E428BE">
      <w:pPr>
        <w:pStyle w:val="CommentText"/>
      </w:pPr>
      <w:r>
        <w:rPr>
          <w:rStyle w:val="CommentReference"/>
        </w:rPr>
        <w:annotationRef/>
      </w:r>
    </w:p>
  </w:comment>
  <w:comment w:id="27" w:author="MSI" w:date="2025-05-09T18:03:00Z" w:initials="M">
    <w:p w14:paraId="6D1E6F32" w14:textId="439CCAD9" w:rsidR="009D571D" w:rsidRDefault="009D571D">
      <w:pPr>
        <w:pStyle w:val="CommentText"/>
      </w:pPr>
      <w:r>
        <w:rPr>
          <w:rStyle w:val="CommentReference"/>
        </w:rPr>
        <w:annotationRef/>
      </w:r>
    </w:p>
  </w:comment>
  <w:comment w:id="21" w:author="Ricardo Flores Marquez" w:date="2025-02-02T12:02:00Z" w:initials="RFM">
    <w:p w14:paraId="37F1DBF8" w14:textId="77777777" w:rsidR="00A02E86" w:rsidRDefault="00A02E86">
      <w:pPr>
        <w:pStyle w:val="CommentText"/>
        <w:rPr>
          <w:lang w:val="en-US"/>
        </w:rPr>
      </w:pPr>
      <w:r>
        <w:rPr>
          <w:rStyle w:val="CommentReference"/>
        </w:rPr>
        <w:annotationRef/>
      </w:r>
      <w:r>
        <w:rPr>
          <w:lang w:val="en-US"/>
        </w:rPr>
        <w:t>Please, define better the study area.</w:t>
      </w:r>
    </w:p>
    <w:p w14:paraId="50288DAD" w14:textId="6BC418E1" w:rsidR="00A02E86" w:rsidRPr="00A02E86" w:rsidRDefault="00A02E86">
      <w:pPr>
        <w:pStyle w:val="CommentText"/>
        <w:rPr>
          <w:lang w:val="en-US"/>
        </w:rPr>
      </w:pPr>
    </w:p>
  </w:comment>
  <w:comment w:id="22" w:author="MSI" w:date="2025-02-15T00:17:00Z" w:initials="M">
    <w:p w14:paraId="750EFF8C" w14:textId="3A543C3E" w:rsidR="001E4C66" w:rsidRPr="001E4C66" w:rsidRDefault="001E4C66">
      <w:pPr>
        <w:pStyle w:val="CommentText"/>
        <w:rPr>
          <w:lang w:val="en-US"/>
        </w:rPr>
      </w:pPr>
      <w:r>
        <w:rPr>
          <w:rStyle w:val="CommentReference"/>
        </w:rPr>
        <w:annotationRef/>
      </w:r>
      <w:r>
        <w:rPr>
          <w:lang w:val="en-US"/>
        </w:rPr>
        <w:t xml:space="preserve">It has been </w:t>
      </w:r>
      <w:r>
        <w:rPr>
          <w:lang w:val="en-US"/>
        </w:rPr>
        <w:t>define</w:t>
      </w:r>
    </w:p>
  </w:comment>
  <w:comment w:id="28" w:author="Ricardo Flores Marquez" w:date="2025-02-02T12:07:00Z" w:initials="RFM">
    <w:p w14:paraId="76E1D5D0" w14:textId="77777777" w:rsidR="00A02E86" w:rsidRDefault="00A02E86">
      <w:pPr>
        <w:pStyle w:val="CommentText"/>
        <w:rPr>
          <w:lang w:val="en-US"/>
        </w:rPr>
      </w:pPr>
      <w:r>
        <w:rPr>
          <w:rStyle w:val="CommentReference"/>
        </w:rPr>
        <w:annotationRef/>
      </w:r>
      <w:r>
        <w:rPr>
          <w:lang w:val="en-US"/>
        </w:rPr>
        <w:t>Based on what information? Any national meteorological service?</w:t>
      </w:r>
    </w:p>
    <w:p w14:paraId="1B9A2C37" w14:textId="77777777" w:rsidR="0050602F" w:rsidRDefault="0050602F">
      <w:pPr>
        <w:pStyle w:val="CommentText"/>
        <w:rPr>
          <w:lang w:val="en-US"/>
        </w:rPr>
      </w:pPr>
    </w:p>
    <w:p w14:paraId="65BDCC14" w14:textId="77777777" w:rsidR="0050602F" w:rsidRDefault="0050602F">
      <w:pPr>
        <w:pStyle w:val="CommentText"/>
        <w:rPr>
          <w:lang w:val="en-US"/>
        </w:rPr>
      </w:pPr>
    </w:p>
    <w:p w14:paraId="56F8CA8A" w14:textId="5A2E5E37" w:rsidR="0050602F" w:rsidRPr="00A02E86" w:rsidRDefault="0050602F">
      <w:pPr>
        <w:pStyle w:val="CommentText"/>
        <w:rPr>
          <w:lang w:val="en-US"/>
        </w:rPr>
      </w:pPr>
    </w:p>
  </w:comment>
  <w:comment w:id="29" w:author="MSI" w:date="2025-02-10T16:48:00Z" w:initials="M">
    <w:p w14:paraId="38F41714" w14:textId="05B65331" w:rsidR="0050602F" w:rsidRDefault="0050602F">
      <w:pPr>
        <w:pStyle w:val="CommentText"/>
      </w:pPr>
      <w:r>
        <w:rPr>
          <w:rStyle w:val="CommentReference"/>
        </w:rPr>
        <w:annotationRef/>
      </w:r>
      <w:r>
        <w:rPr>
          <w:rFonts w:ascii="TimesNewRomanPSMT" w:hAnsi="TimesNewRomanPSMT" w:cs="TimesNewRomanPSMT"/>
          <w:sz w:val="28"/>
          <w:szCs w:val="28"/>
          <w:lang w:val="en-US"/>
        </w:rPr>
        <w:t>Iraqi Meteorological Organization and Seismology (IMOS).</w:t>
      </w:r>
    </w:p>
  </w:comment>
  <w:comment w:id="30" w:author="MSI" w:date="2025-02-10T16:48:00Z" w:initials="M">
    <w:p w14:paraId="32830844" w14:textId="67E0ED98" w:rsidR="0050602F" w:rsidRDefault="0050602F">
      <w:pPr>
        <w:pStyle w:val="CommentText"/>
      </w:pPr>
      <w:r>
        <w:rPr>
          <w:rStyle w:val="CommentReference"/>
        </w:rPr>
        <w:annotationRef/>
      </w:r>
    </w:p>
  </w:comment>
  <w:comment w:id="31" w:author="Ricardo Flores Marquez" w:date="2025-02-02T12:07:00Z" w:initials="RFM">
    <w:p w14:paraId="3E304276" w14:textId="0A74A232" w:rsidR="00A02E86" w:rsidRPr="00A02E86" w:rsidRDefault="00A02E86">
      <w:pPr>
        <w:pStyle w:val="CommentText"/>
        <w:rPr>
          <w:lang w:val="en-US"/>
        </w:rPr>
      </w:pPr>
      <w:r>
        <w:rPr>
          <w:rStyle w:val="CommentReference"/>
        </w:rPr>
        <w:annotationRef/>
      </w:r>
      <w:r w:rsidR="0050602F">
        <w:rPr>
          <w:lang w:val="en-US"/>
        </w:rPr>
        <w:t>j</w:t>
      </w:r>
      <w:r>
        <w:rPr>
          <w:lang w:val="en-US"/>
        </w:rPr>
        <w:t>oin with previous sentences</w:t>
      </w:r>
    </w:p>
  </w:comment>
  <w:comment w:id="32" w:author="MSI" w:date="2025-02-10T16:50:00Z" w:initials="M">
    <w:p w14:paraId="2A8EDE76" w14:textId="13C72930" w:rsidR="0050602F" w:rsidRDefault="0050602F" w:rsidP="0050602F">
      <w:pPr>
        <w:pStyle w:val="CommentText"/>
      </w:pPr>
      <w:r>
        <w:rPr>
          <w:rStyle w:val="CommentReference"/>
        </w:rPr>
        <w:annotationRef/>
      </w:r>
    </w:p>
  </w:comment>
  <w:comment w:id="33" w:author="MSI" w:date="2025-02-10T16:50:00Z" w:initials="M">
    <w:p w14:paraId="7039783B" w14:textId="200C645A" w:rsidR="0050602F" w:rsidRPr="001E4C66" w:rsidRDefault="0050602F">
      <w:pPr>
        <w:pStyle w:val="CommentText"/>
        <w:rPr>
          <w:lang w:val="en-US"/>
        </w:rPr>
      </w:pPr>
      <w:r>
        <w:rPr>
          <w:rStyle w:val="CommentReference"/>
        </w:rPr>
        <w:annotationRef/>
      </w:r>
      <w:r w:rsidR="001E4C66">
        <w:rPr>
          <w:lang w:val="en-US"/>
        </w:rPr>
        <w:t>it has been joined</w:t>
      </w:r>
    </w:p>
  </w:comment>
  <w:comment w:id="35" w:author="Ricardo Flores Marquez" w:date="2025-02-02T12:09:00Z" w:initials="RFM">
    <w:p w14:paraId="6EB31220" w14:textId="77777777" w:rsidR="00A02E86" w:rsidRDefault="00A02E86">
      <w:pPr>
        <w:pStyle w:val="CommentText"/>
        <w:rPr>
          <w:lang w:val="en-US"/>
        </w:rPr>
      </w:pPr>
      <w:r>
        <w:rPr>
          <w:rStyle w:val="CommentReference"/>
        </w:rPr>
        <w:annotationRef/>
      </w:r>
      <w:r>
        <w:rPr>
          <w:lang w:val="en-US"/>
        </w:rPr>
        <w:t>Locate important cities in the right image</w:t>
      </w:r>
    </w:p>
    <w:p w14:paraId="506C12A3" w14:textId="42E6FE4D" w:rsidR="00A02E86" w:rsidRPr="00A02E86" w:rsidRDefault="00A02E86">
      <w:pPr>
        <w:pStyle w:val="CommentText"/>
        <w:rPr>
          <w:lang w:val="en-US"/>
        </w:rPr>
      </w:pPr>
    </w:p>
  </w:comment>
  <w:comment w:id="36" w:author="MSI" w:date="2025-02-10T22:56:00Z" w:initials="M">
    <w:p w14:paraId="4A940551" w14:textId="7FEE6509" w:rsidR="00E42800" w:rsidRDefault="00E42800" w:rsidP="00E42800">
      <w:pPr>
        <w:pStyle w:val="CommentText"/>
      </w:pPr>
      <w:r>
        <w:rPr>
          <w:rStyle w:val="CommentReference"/>
        </w:rPr>
        <w:annotationRef/>
      </w:r>
      <w:r w:rsidRPr="00E42800">
        <w:rPr>
          <w:lang w:val="de-DE"/>
        </w:rPr>
        <w:t xml:space="preserve">Babylon Province, </w:t>
      </w:r>
    </w:p>
  </w:comment>
  <w:comment w:id="37" w:author="Ricardo Flores Marquez" w:date="2025-02-02T12:13:00Z" w:initials="RFM">
    <w:p w14:paraId="016FE145" w14:textId="3AECB13C" w:rsidR="00502F37" w:rsidRPr="00502F37" w:rsidRDefault="00502F37">
      <w:pPr>
        <w:pStyle w:val="CommentText"/>
        <w:rPr>
          <w:lang w:val="en-US"/>
        </w:rPr>
      </w:pPr>
      <w:r>
        <w:rPr>
          <w:rStyle w:val="CommentReference"/>
        </w:rPr>
        <w:annotationRef/>
      </w:r>
      <w:r>
        <w:rPr>
          <w:lang w:val="en-US"/>
        </w:rPr>
        <w:t>units</w:t>
      </w:r>
    </w:p>
  </w:comment>
  <w:comment w:id="38" w:author="MSI" w:date="2025-02-10T20:31:00Z" w:initials="M">
    <w:p w14:paraId="504B47CB" w14:textId="6AB60439" w:rsidR="00243D36" w:rsidRDefault="00243D36">
      <w:pPr>
        <w:pStyle w:val="CommentText"/>
      </w:pPr>
      <w:r>
        <w:rPr>
          <w:rStyle w:val="CommentReference"/>
        </w:rPr>
        <w:annotationRef/>
      </w:r>
      <w:r w:rsidRPr="00243D36">
        <w:t>The paragraph has been modified and units have been added.</w:t>
      </w:r>
    </w:p>
  </w:comment>
  <w:comment w:id="40" w:author="Ricardo Flores Marquez" w:date="2025-02-02T12:12:00Z" w:initials="RFM">
    <w:p w14:paraId="63098420" w14:textId="1949BE2E" w:rsidR="00A02E86" w:rsidRPr="00A02E86" w:rsidRDefault="00A02E86">
      <w:pPr>
        <w:pStyle w:val="CommentText"/>
        <w:rPr>
          <w:lang w:val="en-US"/>
        </w:rPr>
      </w:pPr>
      <w:r>
        <w:rPr>
          <w:rStyle w:val="CommentReference"/>
        </w:rPr>
        <w:annotationRef/>
      </w:r>
      <w:r>
        <w:rPr>
          <w:lang w:val="en-US"/>
        </w:rPr>
        <w:t>?</w:t>
      </w:r>
    </w:p>
  </w:comment>
  <w:comment w:id="41" w:author="Ricardo Flores Marquez" w:date="2025-02-02T12:12:00Z" w:initials="RFM">
    <w:p w14:paraId="07727EA4" w14:textId="15B73915" w:rsidR="00A02E86" w:rsidRPr="00A02E86" w:rsidRDefault="00A02E86">
      <w:pPr>
        <w:pStyle w:val="CommentText"/>
        <w:rPr>
          <w:lang w:val="en-US"/>
        </w:rPr>
      </w:pPr>
      <w:r>
        <w:rPr>
          <w:rStyle w:val="CommentReference"/>
        </w:rPr>
        <w:annotationRef/>
      </w:r>
      <w:r>
        <w:rPr>
          <w:lang w:val="en-US"/>
        </w:rPr>
        <w:t>?</w:t>
      </w:r>
    </w:p>
  </w:comment>
  <w:comment w:id="42" w:author="MSI" w:date="2025-02-14T23:28:00Z" w:initials="M">
    <w:p w14:paraId="72CC95B6" w14:textId="340BAD28" w:rsidR="00520AC4" w:rsidRPr="00520AC4" w:rsidRDefault="00520AC4">
      <w:pPr>
        <w:pStyle w:val="CommentText"/>
        <w:rPr>
          <w:lang w:val="en-US"/>
        </w:rPr>
      </w:pPr>
      <w:r>
        <w:rPr>
          <w:rStyle w:val="CommentReference"/>
        </w:rPr>
        <w:annotationRef/>
      </w:r>
      <w:r>
        <w:rPr>
          <w:lang w:val="en-US"/>
        </w:rPr>
        <w:t>It has been modified</w:t>
      </w:r>
    </w:p>
  </w:comment>
  <w:comment w:id="47" w:author="Ricardo Flores Marquez" w:date="2025-02-02T12:35:00Z" w:initials="RFM">
    <w:p w14:paraId="6CA551E2" w14:textId="0B517CA9" w:rsidR="00671C8C" w:rsidRPr="00671C8C" w:rsidRDefault="00671C8C">
      <w:pPr>
        <w:pStyle w:val="CommentText"/>
        <w:rPr>
          <w:lang w:val="en-US"/>
        </w:rPr>
      </w:pPr>
      <w:r>
        <w:rPr>
          <w:rStyle w:val="CommentReference"/>
        </w:rPr>
        <w:annotationRef/>
      </w:r>
      <w:r>
        <w:rPr>
          <w:lang w:val="en-US"/>
        </w:rPr>
        <w:t>???</w:t>
      </w:r>
    </w:p>
  </w:comment>
  <w:comment w:id="48" w:author="MSI" w:date="2025-02-14T23:29:00Z" w:initials="M">
    <w:p w14:paraId="6B89989C" w14:textId="20B639D5" w:rsidR="00520AC4" w:rsidRPr="00520AC4" w:rsidRDefault="00520AC4">
      <w:pPr>
        <w:pStyle w:val="CommentText"/>
        <w:rPr>
          <w:lang w:val="en-US"/>
        </w:rPr>
      </w:pPr>
      <w:r>
        <w:rPr>
          <w:rStyle w:val="CommentReference"/>
        </w:rPr>
        <w:annotationRef/>
      </w:r>
      <w:r>
        <w:rPr>
          <w:lang w:val="en-US"/>
        </w:rPr>
        <w:t>It has been modified</w:t>
      </w:r>
    </w:p>
  </w:comment>
  <w:comment w:id="52" w:author="Ricardo Flores Marquez" w:date="2025-02-02T12:36:00Z" w:initials="RFM">
    <w:p w14:paraId="14881287" w14:textId="2382F121" w:rsidR="00671C8C" w:rsidRPr="00671C8C" w:rsidRDefault="00671C8C">
      <w:pPr>
        <w:pStyle w:val="CommentText"/>
        <w:rPr>
          <w:lang w:val="en-US"/>
        </w:rPr>
      </w:pPr>
      <w:r>
        <w:rPr>
          <w:rStyle w:val="CommentReference"/>
        </w:rPr>
        <w:annotationRef/>
      </w:r>
      <w:r>
        <w:rPr>
          <w:lang w:val="en-US"/>
        </w:rPr>
        <w:t>Introduction</w:t>
      </w:r>
    </w:p>
  </w:comment>
  <w:comment w:id="58" w:author="MSI" w:date="2025-04-30T22:53:00Z" w:initials="M">
    <w:p w14:paraId="1EEDFAD1" w14:textId="63D98529" w:rsidR="0093707D" w:rsidRPr="00673B58" w:rsidRDefault="0093707D">
      <w:pPr>
        <w:pStyle w:val="CommentText"/>
        <w:rPr>
          <w:rtl/>
          <w:lang w:val="en-US" w:bidi="ar-IQ"/>
        </w:rPr>
      </w:pPr>
      <w:r>
        <w:rPr>
          <w:rStyle w:val="CommentReference"/>
        </w:rPr>
        <w:annotationRef/>
      </w:r>
      <w:r w:rsidR="00673B58" w:rsidRPr="00673B58">
        <w:rPr>
          <w:lang w:val="en-US" w:bidi="ar-IQ"/>
        </w:rPr>
        <w:t>Slope (weight: 0.196) is the least weighted, which means it is considered the least important in this context so it is deleted.</w:t>
      </w:r>
    </w:p>
  </w:comment>
  <w:comment w:id="55" w:author="Ricardo Flores Marquez" w:date="2025-02-02T12:37:00Z" w:initials="RFM">
    <w:p w14:paraId="00765887" w14:textId="77777777" w:rsidR="00671C8C" w:rsidRDefault="00671C8C">
      <w:pPr>
        <w:pStyle w:val="CommentText"/>
        <w:rPr>
          <w:lang w:val="en-US"/>
        </w:rPr>
      </w:pPr>
      <w:r>
        <w:rPr>
          <w:rStyle w:val="CommentReference"/>
        </w:rPr>
        <w:annotationRef/>
      </w:r>
      <w:r>
        <w:rPr>
          <w:lang w:val="en-US"/>
        </w:rPr>
        <w:t>Results</w:t>
      </w:r>
    </w:p>
    <w:p w14:paraId="6470BD2B" w14:textId="43E03C9F" w:rsidR="009D30CB" w:rsidRPr="00671C8C" w:rsidRDefault="009D30CB">
      <w:pPr>
        <w:pStyle w:val="CommentText"/>
        <w:rPr>
          <w:lang w:val="en-US"/>
        </w:rPr>
      </w:pPr>
      <w:r>
        <w:rPr>
          <w:lang w:val="en-US"/>
        </w:rPr>
        <w:t>Include references that support the values</w:t>
      </w:r>
    </w:p>
  </w:comment>
  <w:comment w:id="56" w:author="MSI" w:date="2025-02-14T23:32:00Z" w:initials="M">
    <w:p w14:paraId="3EBA7993" w14:textId="12D6E42E" w:rsidR="00520AC4" w:rsidRDefault="00520AC4">
      <w:pPr>
        <w:pStyle w:val="CommentText"/>
      </w:pPr>
      <w:r>
        <w:rPr>
          <w:rStyle w:val="CommentReference"/>
        </w:rPr>
        <w:annotationRef/>
      </w:r>
    </w:p>
  </w:comment>
  <w:comment w:id="57" w:author="MSI" w:date="2025-02-14T23:33:00Z" w:initials="M">
    <w:p w14:paraId="0FF1805B" w14:textId="4A8B186B" w:rsidR="00520AC4" w:rsidRDefault="00520AC4" w:rsidP="00520AC4">
      <w:pPr>
        <w:pStyle w:val="CommentText"/>
      </w:pPr>
      <w:r>
        <w:rPr>
          <w:rStyle w:val="CommentReference"/>
        </w:rPr>
        <w:annotationRef/>
      </w:r>
      <w:r w:rsidRPr="00520AC4">
        <w:t>References added</w:t>
      </w:r>
      <w:r w:rsidRPr="00520AC4">
        <w:rPr>
          <w:lang w:val="en-US"/>
        </w:rPr>
        <w:fldChar w:fldCharType="begin" w:fldLock="1"/>
      </w:r>
      <w:r w:rsidRPr="00520AC4">
        <w:rPr>
          <w:lang w:val="en-US"/>
        </w:rPr>
        <w:instrText>ADDIN CSL_CITATION {"citationItems":[{"id":"ITEM-1","itemData":{"ISSN":"1450-216X","author":[{"dropping-particle":"","family":"Yahaya","given":"Sani","non-dropping-particle":"","parse-names":false,"suffix":""},{"dropping-particle":"","family":"Ahmad","given":"Noordin","non-dropping-particle":"","parse-names":false,"suffix":""},{"dropping-particle":"","family":"Abdalla","given":"Rania Fadlallah","non-dropping-particle":"","parse-names":false,"suffix":""}],"container-title":"European Journal of Scientific Research","id":"ITEM-1","issue":"1","issued":{"date-parts":[["2010"]]},"page":"71-83","title":"Multicriteria analysis for flood vulnerable areas in Hadejia-Jama’are River basin, Nigeria","type":"article-journal","volume":"42"},"uris":["http://www.mendeley.com/documents/?uuid=18f9c430-d617-459a-8c71-6fe85a6fdb7c"]}],"mendeley":{"formattedCitation":"[36]","plainTextFormattedCitation":"[36]","previouslyFormattedCitation":"[36]"},"properties":{"noteIndex":0},"schema":"https://github.com/citation-style-language/schema/raw/master/csl-citation.json"}</w:instrText>
      </w:r>
      <w:r w:rsidRPr="00520AC4">
        <w:rPr>
          <w:lang w:val="en-US"/>
        </w:rPr>
        <w:fldChar w:fldCharType="separate"/>
      </w:r>
      <w:r w:rsidRPr="00520AC4">
        <w:rPr>
          <w:lang w:val="en-US"/>
        </w:rPr>
        <w:t>[36]</w:t>
      </w:r>
      <w:r w:rsidRPr="00520AC4">
        <w:fldChar w:fldCharType="end"/>
      </w:r>
      <w:r w:rsidRPr="00520AC4">
        <w:rPr>
          <w:lang w:val="en-US"/>
        </w:rPr>
        <w:t>.</w:t>
      </w:r>
    </w:p>
  </w:comment>
  <w:comment w:id="61" w:author="Ricardo Flores Marquez" w:date="2025-02-02T12:39:00Z" w:initials="RFM">
    <w:p w14:paraId="7A538673" w14:textId="619EE5F7" w:rsidR="00671C8C" w:rsidRPr="00671C8C" w:rsidRDefault="00671C8C">
      <w:pPr>
        <w:pStyle w:val="CommentText"/>
        <w:rPr>
          <w:lang w:val="en-US"/>
        </w:rPr>
      </w:pPr>
      <w:r>
        <w:rPr>
          <w:rStyle w:val="CommentReference"/>
        </w:rPr>
        <w:annotationRef/>
      </w:r>
      <w:r>
        <w:rPr>
          <w:lang w:val="en-US"/>
        </w:rPr>
        <w:t>Introduction</w:t>
      </w:r>
    </w:p>
  </w:comment>
  <w:comment w:id="62" w:author="MSI" w:date="2025-02-14T23:41:00Z" w:initials="M">
    <w:p w14:paraId="1B66C794" w14:textId="51034950" w:rsidR="00BF3E22" w:rsidRDefault="00BF3E22">
      <w:pPr>
        <w:pStyle w:val="CommentText"/>
      </w:pPr>
      <w:r>
        <w:rPr>
          <w:rStyle w:val="CommentReference"/>
        </w:rPr>
        <w:annotationRef/>
      </w:r>
    </w:p>
  </w:comment>
  <w:comment w:id="68" w:author="Ricardo Flores Marquez" w:date="2025-02-02T12:54:00Z" w:initials="RFM">
    <w:p w14:paraId="45484A89" w14:textId="77777777" w:rsidR="00DF3C5D" w:rsidRPr="005B4D39" w:rsidRDefault="00DF3C5D" w:rsidP="00DF3C5D">
      <w:pPr>
        <w:pStyle w:val="CommentText"/>
        <w:rPr>
          <w:lang w:val="en-US"/>
        </w:rPr>
      </w:pPr>
      <w:r>
        <w:rPr>
          <w:rStyle w:val="CommentReference"/>
        </w:rPr>
        <w:annotationRef/>
      </w:r>
      <w:r>
        <w:rPr>
          <w:lang w:val="en-US"/>
        </w:rPr>
        <w:t>Results</w:t>
      </w:r>
    </w:p>
  </w:comment>
  <w:comment w:id="69" w:author="MSI" w:date="2025-02-10T23:11:00Z" w:initials="M">
    <w:p w14:paraId="62DD20DA" w14:textId="4B78982F" w:rsidR="00DF3C5D" w:rsidRPr="00DF3C5D" w:rsidRDefault="00DF3C5D">
      <w:pPr>
        <w:pStyle w:val="CommentText"/>
        <w:rPr>
          <w:lang w:val="en-US"/>
        </w:rPr>
      </w:pPr>
      <w:r>
        <w:rPr>
          <w:rStyle w:val="CommentReference"/>
        </w:rPr>
        <w:annotationRef/>
      </w:r>
      <w:r>
        <w:rPr>
          <w:lang w:val="en-US"/>
        </w:rPr>
        <w:t>Moved to result</w:t>
      </w:r>
    </w:p>
  </w:comment>
  <w:comment w:id="70" w:author="Ricardo Flores Marquez" w:date="2025-02-02T14:25:00Z" w:initials="RFM">
    <w:p w14:paraId="570D3363" w14:textId="77777777" w:rsidR="009D30CB" w:rsidRPr="009D30CB" w:rsidRDefault="009D30CB" w:rsidP="009D30CB">
      <w:pPr>
        <w:pStyle w:val="CommentText"/>
        <w:rPr>
          <w:lang w:val="en-US"/>
        </w:rPr>
      </w:pPr>
      <w:r>
        <w:rPr>
          <w:rStyle w:val="CommentReference"/>
        </w:rPr>
        <w:annotationRef/>
      </w:r>
      <w:r>
        <w:rPr>
          <w:rStyle w:val="CommentReference"/>
        </w:rPr>
        <w:annotationRef/>
      </w:r>
      <w:r>
        <w:rPr>
          <w:lang w:val="en-US"/>
        </w:rPr>
        <w:t>Based on what reference?</w:t>
      </w:r>
    </w:p>
    <w:p w14:paraId="56793B48" w14:textId="307948F0" w:rsidR="009D30CB" w:rsidRPr="009D30CB" w:rsidRDefault="009D30CB">
      <w:pPr>
        <w:pStyle w:val="CommentText"/>
        <w:rPr>
          <w:lang w:val="en-US"/>
        </w:rPr>
      </w:pPr>
    </w:p>
  </w:comment>
  <w:comment w:id="71" w:author="Ricardo Flores Marquez" w:date="2025-02-02T12:50:00Z" w:initials="RFM">
    <w:p w14:paraId="25E97988" w14:textId="77777777" w:rsidR="00060543" w:rsidRPr="005B4D39" w:rsidRDefault="00060543" w:rsidP="00060543">
      <w:pPr>
        <w:pStyle w:val="CommentText"/>
        <w:rPr>
          <w:lang w:val="en-US"/>
        </w:rPr>
      </w:pPr>
      <w:r>
        <w:rPr>
          <w:rStyle w:val="CommentReference"/>
        </w:rPr>
        <w:annotationRef/>
      </w:r>
      <w:r w:rsidRPr="005B4D39">
        <w:rPr>
          <w:lang w:val="en-US"/>
        </w:rPr>
        <w:t>You mentioned that there was incomplete data, did you process it? Did you homogenize it?</w:t>
      </w:r>
    </w:p>
  </w:comment>
  <w:comment w:id="72" w:author="MSI" w:date="2025-02-10T17:44:00Z" w:initials="M">
    <w:p w14:paraId="08E80C82" w14:textId="77777777" w:rsidR="00060543" w:rsidRPr="00386C37" w:rsidRDefault="00060543" w:rsidP="00060543">
      <w:pPr>
        <w:pStyle w:val="CommentText"/>
        <w:rPr>
          <w:lang w:val="en-US"/>
        </w:rPr>
      </w:pPr>
      <w:r>
        <w:rPr>
          <w:rStyle w:val="CommentReference"/>
        </w:rPr>
        <w:annotationRef/>
      </w:r>
      <w:r>
        <w:rPr>
          <w:lang w:val="en-US"/>
        </w:rPr>
        <w:t>Yes I did</w:t>
      </w:r>
    </w:p>
  </w:comment>
  <w:comment w:id="73" w:author="Ricardo Flores Marquez" w:date="2025-02-02T12:54:00Z" w:initials="RFM">
    <w:p w14:paraId="4934903F" w14:textId="77777777" w:rsidR="00060543" w:rsidRPr="005B4D39" w:rsidRDefault="00060543" w:rsidP="00060543">
      <w:pPr>
        <w:pStyle w:val="CommentText"/>
        <w:rPr>
          <w:lang w:val="en-US"/>
        </w:rPr>
      </w:pPr>
      <w:r>
        <w:rPr>
          <w:rStyle w:val="CommentReference"/>
        </w:rPr>
        <w:annotationRef/>
      </w:r>
      <w:r>
        <w:rPr>
          <w:lang w:val="en-US"/>
        </w:rPr>
        <w:t>Results</w:t>
      </w:r>
    </w:p>
  </w:comment>
  <w:comment w:id="74" w:author="MSI" w:date="2025-02-10T23:13:00Z" w:initials="M">
    <w:p w14:paraId="7D92E2A3" w14:textId="3753E411" w:rsidR="00060543" w:rsidRPr="00060543" w:rsidRDefault="00060543">
      <w:pPr>
        <w:pStyle w:val="CommentText"/>
        <w:rPr>
          <w:lang w:val="en-US"/>
        </w:rPr>
      </w:pPr>
      <w:r>
        <w:rPr>
          <w:rStyle w:val="CommentReference"/>
        </w:rPr>
        <w:annotationRef/>
      </w:r>
      <w:r>
        <w:rPr>
          <w:lang w:val="en-US"/>
        </w:rPr>
        <w:t>Moved to result</w:t>
      </w:r>
    </w:p>
  </w:comment>
  <w:comment w:id="75" w:author="Ricardo Flores Marquez" w:date="2025-02-02T14:27:00Z" w:initials="RFM">
    <w:p w14:paraId="4CC070E2" w14:textId="5220DD2F" w:rsidR="00C77F74" w:rsidRPr="00C77F74" w:rsidRDefault="00C77F74">
      <w:pPr>
        <w:pStyle w:val="CommentText"/>
        <w:rPr>
          <w:lang w:val="en-US"/>
        </w:rPr>
      </w:pPr>
      <w:r>
        <w:rPr>
          <w:rStyle w:val="CommentReference"/>
        </w:rPr>
        <w:annotationRef/>
      </w:r>
      <w:r>
        <w:rPr>
          <w:lang w:val="en-US"/>
        </w:rPr>
        <w:t>There are many good results with Random Forest, why do you select this one?</w:t>
      </w:r>
    </w:p>
  </w:comment>
  <w:comment w:id="76" w:author="MSI" w:date="2025-02-10T23:23:00Z" w:initials="M">
    <w:p w14:paraId="560A30B2" w14:textId="19F21409" w:rsidR="002D769A" w:rsidRDefault="002D769A" w:rsidP="002D769A">
      <w:pPr>
        <w:pStyle w:val="CommentText"/>
      </w:pPr>
      <w:r>
        <w:rPr>
          <w:rStyle w:val="CommentReference"/>
        </w:rPr>
        <w:annotationRef/>
      </w:r>
      <w:r>
        <w:t xml:space="preserve">SVM is known for its high accuracy in class recognition, especially in cases with complex data or non-linear boundaries between classes. Using SVM can improve the accuracy of the results compared to using RF alone. Research has shown that SVMs often outperform other classification algorithms, including Random Forest, particularly in high-dimensional datasets such as those derived from remote sensing </w:t>
      </w:r>
    </w:p>
    <w:p w14:paraId="5FFB0E41" w14:textId="77777777" w:rsidR="002D769A" w:rsidRDefault="002D769A" w:rsidP="002D769A">
      <w:pPr>
        <w:pStyle w:val="CommentText"/>
      </w:pPr>
    </w:p>
    <w:p w14:paraId="370B3280" w14:textId="3D5EBB8A" w:rsidR="002D769A" w:rsidRDefault="002D769A" w:rsidP="002D769A">
      <w:pPr>
        <w:pStyle w:val="CommentText"/>
      </w:pPr>
      <w:r>
        <w:t>In the case of imbalanced classes (such as having more farmland than water), SVM can adjust the weight of the classes, which helps improve the classification of underrepresented classes</w:t>
      </w:r>
    </w:p>
  </w:comment>
  <w:comment w:id="80" w:author="Ricardo Flores Marquez" w:date="2025-02-02T11:37:00Z" w:initials="RFM">
    <w:p w14:paraId="68959ABA" w14:textId="77777777" w:rsidR="002D769A" w:rsidRPr="008F6AC0" w:rsidRDefault="002D769A" w:rsidP="002D769A">
      <w:pPr>
        <w:pStyle w:val="CommentText"/>
        <w:rPr>
          <w:lang w:val="es-PE"/>
        </w:rPr>
      </w:pPr>
      <w:r>
        <w:rPr>
          <w:rStyle w:val="CommentReference"/>
        </w:rPr>
        <w:annotationRef/>
      </w:r>
      <w:r>
        <w:rPr>
          <w:lang w:val="es-PE"/>
        </w:rPr>
        <w:t xml:space="preserve">Discussion </w:t>
      </w:r>
    </w:p>
  </w:comment>
  <w:comment w:id="81" w:author="MSI" w:date="2025-02-15T00:36:00Z" w:initials="M">
    <w:p w14:paraId="6FA272F5" w14:textId="592AA2F2" w:rsidR="00CB231B" w:rsidRPr="00CB231B" w:rsidRDefault="00CB231B">
      <w:pPr>
        <w:pStyle w:val="CommentText"/>
        <w:rPr>
          <w:lang w:val="en-US"/>
        </w:rPr>
      </w:pPr>
      <w:r>
        <w:rPr>
          <w:rStyle w:val="CommentReference"/>
        </w:rPr>
        <w:annotationRef/>
      </w:r>
      <w:r>
        <w:rPr>
          <w:lang w:val="en-US"/>
        </w:rPr>
        <w:t>It has been discussed</w:t>
      </w:r>
    </w:p>
  </w:comment>
  <w:comment w:id="82" w:author="Ricardo Flores Marquez" w:date="2025-02-02T11:37:00Z" w:initials="RFM">
    <w:p w14:paraId="4EFE98A3" w14:textId="77777777" w:rsidR="002D769A" w:rsidRPr="008F6AC0" w:rsidRDefault="002D769A" w:rsidP="002D769A">
      <w:pPr>
        <w:pStyle w:val="CommentText"/>
        <w:rPr>
          <w:lang w:val="es-PE"/>
        </w:rPr>
      </w:pPr>
      <w:r>
        <w:rPr>
          <w:rStyle w:val="CommentReference"/>
        </w:rPr>
        <w:annotationRef/>
      </w:r>
      <w:r>
        <w:rPr>
          <w:lang w:val="es-PE"/>
        </w:rPr>
        <w:t>¿?</w:t>
      </w:r>
    </w:p>
  </w:comment>
  <w:comment w:id="89" w:author="MSI" w:date="2025-05-08T23:39:00Z" w:initials="M">
    <w:p w14:paraId="3EE37A6C" w14:textId="1B0B99F2" w:rsidR="00B765C6" w:rsidRDefault="00B765C6">
      <w:pPr>
        <w:pStyle w:val="CommentText"/>
      </w:pPr>
      <w:r>
        <w:rPr>
          <w:rStyle w:val="CommentReference"/>
        </w:rPr>
        <w:annotationRef/>
      </w:r>
      <w:r w:rsidRPr="00B765C6">
        <w:t>Modified according to the editor's vision</w:t>
      </w:r>
    </w:p>
  </w:comment>
  <w:comment w:id="91" w:author="Ricardo Flores Marquez" w:date="2025-02-02T13:04:00Z" w:initials="RFM">
    <w:p w14:paraId="7ECD5B88" w14:textId="77777777" w:rsidR="00686B0A" w:rsidRPr="003F42D5" w:rsidRDefault="00686B0A" w:rsidP="00686B0A">
      <w:pPr>
        <w:pStyle w:val="CommentText"/>
        <w:rPr>
          <w:lang w:val="en-US"/>
        </w:rPr>
      </w:pPr>
      <w:r>
        <w:rPr>
          <w:rStyle w:val="CommentReference"/>
        </w:rPr>
        <w:annotationRef/>
      </w:r>
      <w:r w:rsidRPr="00ED1272">
        <w:rPr>
          <w:lang w:val="en-US"/>
        </w:rPr>
        <w:t>I highly recommend that you use a bar chart instead of a pie chart.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EE0924" w15:done="0"/>
  <w15:commentEx w15:paraId="604B658D" w15:paraIdParent="0EEE0924" w15:done="0"/>
  <w15:commentEx w15:paraId="73C5C94B" w15:paraIdParent="0EEE0924" w15:done="0"/>
  <w15:commentEx w15:paraId="6227F69C" w15:done="0"/>
  <w15:commentEx w15:paraId="3FC39182" w15:paraIdParent="6227F69C" w15:done="0"/>
  <w15:commentEx w15:paraId="72183E9C" w15:done="0"/>
  <w15:commentEx w15:paraId="74882B84" w15:paraIdParent="72183E9C" w15:done="0"/>
  <w15:commentEx w15:paraId="3CFA2BD8" w15:done="0"/>
  <w15:commentEx w15:paraId="6EC7B8E7" w15:done="1"/>
  <w15:commentEx w15:paraId="16668201" w15:paraIdParent="6EC7B8E7" w15:done="1"/>
  <w15:commentEx w15:paraId="751C2E7A" w15:paraIdParent="6EC7B8E7" w15:done="1"/>
  <w15:commentEx w15:paraId="136B13A4" w15:done="1"/>
  <w15:commentEx w15:paraId="72680C60" w15:paraIdParent="136B13A4" w15:done="1"/>
  <w15:commentEx w15:paraId="77F6F219" w15:paraIdParent="136B13A4" w15:done="1"/>
  <w15:commentEx w15:paraId="0C29B63B" w15:done="1"/>
  <w15:commentEx w15:paraId="362B0F7B" w15:paraIdParent="0C29B63B" w15:done="1"/>
  <w15:commentEx w15:paraId="499A3D89" w15:paraIdParent="0C29B63B" w15:done="1"/>
  <w15:commentEx w15:paraId="507AD324" w15:done="1"/>
  <w15:commentEx w15:paraId="4C6AD9EF" w15:paraIdParent="507AD324" w15:done="1"/>
  <w15:commentEx w15:paraId="7ECA0EA9" w15:paraIdParent="507AD324" w15:done="1"/>
  <w15:commentEx w15:paraId="6D1E6F32" w15:paraIdParent="507AD324" w15:done="0"/>
  <w15:commentEx w15:paraId="50288DAD" w15:done="1"/>
  <w15:commentEx w15:paraId="750EFF8C" w15:paraIdParent="50288DAD" w15:done="1"/>
  <w15:commentEx w15:paraId="56F8CA8A" w15:done="1"/>
  <w15:commentEx w15:paraId="38F41714" w15:paraIdParent="56F8CA8A" w15:done="1"/>
  <w15:commentEx w15:paraId="32830844" w15:paraIdParent="56F8CA8A" w15:done="1"/>
  <w15:commentEx w15:paraId="3E304276" w15:done="0"/>
  <w15:commentEx w15:paraId="2A8EDE76" w15:paraIdParent="3E304276" w15:done="0"/>
  <w15:commentEx w15:paraId="7039783B" w15:paraIdParent="3E304276" w15:done="0"/>
  <w15:commentEx w15:paraId="506C12A3" w15:done="1"/>
  <w15:commentEx w15:paraId="4A940551" w15:paraIdParent="506C12A3" w15:done="1"/>
  <w15:commentEx w15:paraId="016FE145" w15:done="1"/>
  <w15:commentEx w15:paraId="504B47CB" w15:paraIdParent="016FE145" w15:done="1"/>
  <w15:commentEx w15:paraId="63098420" w15:done="1"/>
  <w15:commentEx w15:paraId="07727EA4" w15:done="1"/>
  <w15:commentEx w15:paraId="72CC95B6" w15:paraIdParent="07727EA4" w15:done="1"/>
  <w15:commentEx w15:paraId="6CA551E2" w15:done="1"/>
  <w15:commentEx w15:paraId="6B89989C" w15:paraIdParent="6CA551E2" w15:done="1"/>
  <w15:commentEx w15:paraId="14881287" w15:done="1"/>
  <w15:commentEx w15:paraId="1EEDFAD1" w15:done="0"/>
  <w15:commentEx w15:paraId="6470BD2B" w15:done="0"/>
  <w15:commentEx w15:paraId="3EBA7993" w15:paraIdParent="6470BD2B" w15:done="0"/>
  <w15:commentEx w15:paraId="0FF1805B" w15:paraIdParent="6470BD2B" w15:done="0"/>
  <w15:commentEx w15:paraId="7A538673" w15:done="1"/>
  <w15:commentEx w15:paraId="1B66C794" w15:paraIdParent="7A538673" w15:done="1"/>
  <w15:commentEx w15:paraId="45484A89" w15:done="1"/>
  <w15:commentEx w15:paraId="62DD20DA" w15:paraIdParent="45484A89" w15:done="1"/>
  <w15:commentEx w15:paraId="56793B48" w15:done="1"/>
  <w15:commentEx w15:paraId="25E97988" w15:done="0"/>
  <w15:commentEx w15:paraId="08E80C82" w15:paraIdParent="25E97988" w15:done="0"/>
  <w15:commentEx w15:paraId="4934903F" w15:done="0"/>
  <w15:commentEx w15:paraId="7D92E2A3" w15:paraIdParent="4934903F" w15:done="0"/>
  <w15:commentEx w15:paraId="4CC070E2" w15:done="1"/>
  <w15:commentEx w15:paraId="370B3280" w15:paraIdParent="4CC070E2" w15:done="1"/>
  <w15:commentEx w15:paraId="68959ABA" w15:done="1"/>
  <w15:commentEx w15:paraId="6FA272F5" w15:paraIdParent="68959ABA" w15:done="1"/>
  <w15:commentEx w15:paraId="4EFE98A3" w15:done="1"/>
  <w15:commentEx w15:paraId="3EE37A6C" w15:done="0"/>
  <w15:commentEx w15:paraId="7ECD5B8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49CE90" w16cex:dateUtc="2025-02-02T15:59:00Z"/>
  <w16cex:commentExtensible w16cex:durableId="0C031E74" w16cex:dateUtc="2025-02-10T20:33:00Z"/>
  <w16cex:commentExtensible w16cex:durableId="668F6B39" w16cex:dateUtc="2025-02-10T20:34:00Z"/>
  <w16cex:commentExtensible w16cex:durableId="2B49D12E" w16cex:dateUtc="2025-02-02T16:10:00Z"/>
  <w16cex:commentExtensible w16cex:durableId="6E7D6FE5" w16cex:dateUtc="2025-02-10T20:34:00Z"/>
  <w16cex:commentExtensible w16cex:durableId="2B49D46D" w16cex:dateUtc="2025-02-02T16:24:00Z"/>
  <w16cex:commentExtensible w16cex:durableId="30DACFB9" w16cex:dateUtc="2025-02-10T20:35:00Z"/>
  <w16cex:commentExtensible w16cex:durableId="09EAC9D3" w16cex:dateUtc="2025-04-30T19:32:00Z"/>
  <w16cex:commentExtensible w16cex:durableId="2B49D6B1" w16cex:dateUtc="2025-02-02T16:34:00Z"/>
  <w16cex:commentExtensible w16cex:durableId="13E966D1" w16cex:dateUtc="2025-02-10T12:48:00Z"/>
  <w16cex:commentExtensible w16cex:durableId="2D88D38C" w16cex:dateUtc="2025-02-14T19:51:00Z"/>
  <w16cex:commentExtensible w16cex:durableId="2B49D94E" w16cex:dateUtc="2025-02-02T16:45:00Z"/>
  <w16cex:commentExtensible w16cex:durableId="333B09E5" w16cex:dateUtc="2025-02-10T13:06:00Z"/>
  <w16cex:commentExtensible w16cex:durableId="3AE3036A" w16cex:dateUtc="2025-02-10T13:37:00Z"/>
  <w16cex:commentExtensible w16cex:durableId="2B49E04B" w16cex:dateUtc="2025-02-02T17:15:00Z"/>
  <w16cex:commentExtensible w16cex:durableId="68E32FB1" w16cex:dateUtc="2025-02-10T13:42:00Z"/>
  <w16cex:commentExtensible w16cex:durableId="640C9A7E" w16cex:dateUtc="2025-02-14T20:17:00Z"/>
  <w16cex:commentExtensible w16cex:durableId="2B49DDC7" w16cex:dateUtc="2025-02-02T17:04:00Z"/>
  <w16cex:commentExtensible w16cex:durableId="2E3C2A10" w16cex:dateUtc="2025-02-10T13:36:00Z"/>
  <w16cex:commentExtensible w16cex:durableId="13A0202D" w16cex:dateUtc="2025-02-10T13:36:00Z"/>
  <w16cex:commentExtensible w16cex:durableId="60BB8B5C" w16cex:dateUtc="2025-05-09T15:03:00Z"/>
  <w16cex:commentExtensible w16cex:durableId="2B49DD73" w16cex:dateUtc="2025-02-02T17:02:00Z"/>
  <w16cex:commentExtensible w16cex:durableId="587F805F" w16cex:dateUtc="2025-02-14T21:17:00Z"/>
  <w16cex:commentExtensible w16cex:durableId="2B49DE64" w16cex:dateUtc="2025-02-02T17:07:00Z"/>
  <w16cex:commentExtensible w16cex:durableId="1A568FA7" w16cex:dateUtc="2025-02-10T13:48:00Z"/>
  <w16cex:commentExtensible w16cex:durableId="60DB9CA9" w16cex:dateUtc="2025-02-10T13:48:00Z"/>
  <w16cex:commentExtensible w16cex:durableId="2B49DE9E" w16cex:dateUtc="2025-02-02T17:07:00Z"/>
  <w16cex:commentExtensible w16cex:durableId="54C45231" w16cex:dateUtc="2025-02-10T13:50:00Z"/>
  <w16cex:commentExtensible w16cex:durableId="1D976B88" w16cex:dateUtc="2025-02-10T13:50:00Z"/>
  <w16cex:commentExtensible w16cex:durableId="2B49DEF4" w16cex:dateUtc="2025-02-02T17:09:00Z"/>
  <w16cex:commentExtensible w16cex:durableId="3CE677DB" w16cex:dateUtc="2025-02-10T19:56:00Z"/>
  <w16cex:commentExtensible w16cex:durableId="2B49DFF2" w16cex:dateUtc="2025-02-02T17:13:00Z"/>
  <w16cex:commentExtensible w16cex:durableId="38A7A445" w16cex:dateUtc="2025-02-10T17:31:00Z"/>
  <w16cex:commentExtensible w16cex:durableId="2B49DF9F" w16cex:dateUtc="2025-02-02T17:12:00Z"/>
  <w16cex:commentExtensible w16cex:durableId="2B49DFB2" w16cex:dateUtc="2025-02-02T17:12:00Z"/>
  <w16cex:commentExtensible w16cex:durableId="48A911D2" w16cex:dateUtc="2025-02-14T20:28:00Z"/>
  <w16cex:commentExtensible w16cex:durableId="2B49E505" w16cex:dateUtc="2025-02-02T17:35:00Z"/>
  <w16cex:commentExtensible w16cex:durableId="40ADDB5A" w16cex:dateUtc="2025-02-14T20:29:00Z"/>
  <w16cex:commentExtensible w16cex:durableId="2B49E54C" w16cex:dateUtc="2025-02-02T17:36:00Z"/>
  <w16cex:commentExtensible w16cex:durableId="70C99F4D" w16cex:dateUtc="2025-04-30T19:53:00Z"/>
  <w16cex:commentExtensible w16cex:durableId="2B49E5A6" w16cex:dateUtc="2025-02-02T17:37:00Z"/>
  <w16cex:commentExtensible w16cex:durableId="482D589A" w16cex:dateUtc="2025-02-14T20:32:00Z"/>
  <w16cex:commentExtensible w16cex:durableId="1B43C381" w16cex:dateUtc="2025-02-14T20:33:00Z"/>
  <w16cex:commentExtensible w16cex:durableId="2B49E5FC" w16cex:dateUtc="2025-02-02T17:39:00Z"/>
  <w16cex:commentExtensible w16cex:durableId="30697DB9" w16cex:dateUtc="2025-02-14T20:41:00Z"/>
  <w16cex:commentExtensible w16cex:durableId="569247C8" w16cex:dateUtc="2025-02-02T17:54:00Z"/>
  <w16cex:commentExtensible w16cex:durableId="3E16F0B6" w16cex:dateUtc="2025-02-10T20:11:00Z"/>
  <w16cex:commentExtensible w16cex:durableId="2B49FEE1" w16cex:dateUtc="2025-02-02T19:25:00Z"/>
  <w16cex:commentExtensible w16cex:durableId="62AD06E5" w16cex:dateUtc="2025-02-02T17:50:00Z"/>
  <w16cex:commentExtensible w16cex:durableId="24E1B185" w16cex:dateUtc="2025-02-10T14:44:00Z"/>
  <w16cex:commentExtensible w16cex:durableId="1CBF9AAE" w16cex:dateUtc="2025-02-02T17:54:00Z"/>
  <w16cex:commentExtensible w16cex:durableId="4F56A3BD" w16cex:dateUtc="2025-02-10T20:13:00Z"/>
  <w16cex:commentExtensible w16cex:durableId="2B49FF6C" w16cex:dateUtc="2025-02-02T19:27:00Z"/>
  <w16cex:commentExtensible w16cex:durableId="28EB0A37" w16cex:dateUtc="2025-02-10T20:23:00Z"/>
  <w16cex:commentExtensible w16cex:durableId="0D13155C" w16cex:dateUtc="2025-02-02T16:37:00Z"/>
  <w16cex:commentExtensible w16cex:durableId="1CF859F9" w16cex:dateUtc="2025-02-14T21:36:00Z"/>
  <w16cex:commentExtensible w16cex:durableId="13B56FE0" w16cex:dateUtc="2025-02-02T16:37:00Z"/>
  <w16cex:commentExtensible w16cex:durableId="6CCD0413" w16cex:dateUtc="2025-05-08T20:39:00Z"/>
  <w16cex:commentExtensible w16cex:durableId="7397A817" w16cex:dateUtc="2025-02-02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EE0924" w16cid:durableId="2B49CE90"/>
  <w16cid:commentId w16cid:paraId="604B658D" w16cid:durableId="0C031E74"/>
  <w16cid:commentId w16cid:paraId="73C5C94B" w16cid:durableId="668F6B39"/>
  <w16cid:commentId w16cid:paraId="6227F69C" w16cid:durableId="2B49D12E"/>
  <w16cid:commentId w16cid:paraId="3FC39182" w16cid:durableId="6E7D6FE5"/>
  <w16cid:commentId w16cid:paraId="72183E9C" w16cid:durableId="2B49D46D"/>
  <w16cid:commentId w16cid:paraId="74882B84" w16cid:durableId="30DACFB9"/>
  <w16cid:commentId w16cid:paraId="3CFA2BD8" w16cid:durableId="09EAC9D3"/>
  <w16cid:commentId w16cid:paraId="6EC7B8E7" w16cid:durableId="2B49D6B1"/>
  <w16cid:commentId w16cid:paraId="16668201" w16cid:durableId="13E966D1"/>
  <w16cid:commentId w16cid:paraId="751C2E7A" w16cid:durableId="2D88D38C"/>
  <w16cid:commentId w16cid:paraId="136B13A4" w16cid:durableId="2B49D94E"/>
  <w16cid:commentId w16cid:paraId="72680C60" w16cid:durableId="333B09E5"/>
  <w16cid:commentId w16cid:paraId="77F6F219" w16cid:durableId="3AE3036A"/>
  <w16cid:commentId w16cid:paraId="0C29B63B" w16cid:durableId="2B49E04B"/>
  <w16cid:commentId w16cid:paraId="362B0F7B" w16cid:durableId="68E32FB1"/>
  <w16cid:commentId w16cid:paraId="499A3D89" w16cid:durableId="640C9A7E"/>
  <w16cid:commentId w16cid:paraId="507AD324" w16cid:durableId="2B49DDC7"/>
  <w16cid:commentId w16cid:paraId="4C6AD9EF" w16cid:durableId="2E3C2A10"/>
  <w16cid:commentId w16cid:paraId="7ECA0EA9" w16cid:durableId="13A0202D"/>
  <w16cid:commentId w16cid:paraId="6D1E6F32" w16cid:durableId="60BB8B5C"/>
  <w16cid:commentId w16cid:paraId="50288DAD" w16cid:durableId="2B49DD73"/>
  <w16cid:commentId w16cid:paraId="750EFF8C" w16cid:durableId="587F805F"/>
  <w16cid:commentId w16cid:paraId="56F8CA8A" w16cid:durableId="2B49DE64"/>
  <w16cid:commentId w16cid:paraId="38F41714" w16cid:durableId="1A568FA7"/>
  <w16cid:commentId w16cid:paraId="32830844" w16cid:durableId="60DB9CA9"/>
  <w16cid:commentId w16cid:paraId="3E304276" w16cid:durableId="2B49DE9E"/>
  <w16cid:commentId w16cid:paraId="2A8EDE76" w16cid:durableId="54C45231"/>
  <w16cid:commentId w16cid:paraId="7039783B" w16cid:durableId="1D976B88"/>
  <w16cid:commentId w16cid:paraId="506C12A3" w16cid:durableId="2B49DEF4"/>
  <w16cid:commentId w16cid:paraId="4A940551" w16cid:durableId="3CE677DB"/>
  <w16cid:commentId w16cid:paraId="016FE145" w16cid:durableId="2B49DFF2"/>
  <w16cid:commentId w16cid:paraId="504B47CB" w16cid:durableId="38A7A445"/>
  <w16cid:commentId w16cid:paraId="63098420" w16cid:durableId="2B49DF9F"/>
  <w16cid:commentId w16cid:paraId="07727EA4" w16cid:durableId="2B49DFB2"/>
  <w16cid:commentId w16cid:paraId="72CC95B6" w16cid:durableId="48A911D2"/>
  <w16cid:commentId w16cid:paraId="6CA551E2" w16cid:durableId="2B49E505"/>
  <w16cid:commentId w16cid:paraId="6B89989C" w16cid:durableId="40ADDB5A"/>
  <w16cid:commentId w16cid:paraId="14881287" w16cid:durableId="2B49E54C"/>
  <w16cid:commentId w16cid:paraId="1EEDFAD1" w16cid:durableId="70C99F4D"/>
  <w16cid:commentId w16cid:paraId="6470BD2B" w16cid:durableId="2B49E5A6"/>
  <w16cid:commentId w16cid:paraId="3EBA7993" w16cid:durableId="482D589A"/>
  <w16cid:commentId w16cid:paraId="0FF1805B" w16cid:durableId="1B43C381"/>
  <w16cid:commentId w16cid:paraId="7A538673" w16cid:durableId="2B49E5FC"/>
  <w16cid:commentId w16cid:paraId="1B66C794" w16cid:durableId="30697DB9"/>
  <w16cid:commentId w16cid:paraId="45484A89" w16cid:durableId="569247C8"/>
  <w16cid:commentId w16cid:paraId="62DD20DA" w16cid:durableId="3E16F0B6"/>
  <w16cid:commentId w16cid:paraId="56793B48" w16cid:durableId="2B49FEE1"/>
  <w16cid:commentId w16cid:paraId="25E97988" w16cid:durableId="62AD06E5"/>
  <w16cid:commentId w16cid:paraId="08E80C82" w16cid:durableId="24E1B185"/>
  <w16cid:commentId w16cid:paraId="4934903F" w16cid:durableId="1CBF9AAE"/>
  <w16cid:commentId w16cid:paraId="7D92E2A3" w16cid:durableId="4F56A3BD"/>
  <w16cid:commentId w16cid:paraId="4CC070E2" w16cid:durableId="2B49FF6C"/>
  <w16cid:commentId w16cid:paraId="370B3280" w16cid:durableId="28EB0A37"/>
  <w16cid:commentId w16cid:paraId="68959ABA" w16cid:durableId="0D13155C"/>
  <w16cid:commentId w16cid:paraId="6FA272F5" w16cid:durableId="1CF859F9"/>
  <w16cid:commentId w16cid:paraId="4EFE98A3" w16cid:durableId="13B56FE0"/>
  <w16cid:commentId w16cid:paraId="3EE37A6C" w16cid:durableId="6CCD0413"/>
  <w16cid:commentId w16cid:paraId="7ECD5B88" w16cid:durableId="7397A8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B49D3" w14:textId="77777777" w:rsidR="0086202E" w:rsidRDefault="0086202E" w:rsidP="00026886">
      <w:r>
        <w:separator/>
      </w:r>
    </w:p>
  </w:endnote>
  <w:endnote w:type="continuationSeparator" w:id="0">
    <w:p w14:paraId="21A0F598" w14:textId="77777777" w:rsidR="0086202E" w:rsidRDefault="0086202E" w:rsidP="00026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Yu Gothic"/>
    <w:panose1 w:val="00000000000000000000"/>
    <w:charset w:val="00"/>
    <w:family w:val="roman"/>
    <w:notTrueType/>
    <w:pitch w:val="default"/>
  </w:font>
  <w:font w:name="CharisSIL">
    <w:altName w:val="Yu Gothic"/>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AdvGulliv-R">
    <w:altName w:val="Cambria"/>
    <w:panose1 w:val="00000000000000000000"/>
    <w:charset w:val="00"/>
    <w:family w:val="roman"/>
    <w:notTrueType/>
    <w:pitch w:val="default"/>
    <w:sig w:usb0="00000003" w:usb1="00000000" w:usb2="00000000" w:usb3="00000000" w:csb0="00000001" w:csb1="00000000"/>
  </w:font>
  <w:font w:name="STIX-Regular">
    <w:altName w:val="Yu Gothic"/>
    <w:panose1 w:val="00000000000000000000"/>
    <w:charset w:val="80"/>
    <w:family w:val="roman"/>
    <w:notTrueType/>
    <w:pitch w:val="default"/>
    <w:sig w:usb0="00000001" w:usb1="08070000" w:usb2="00000010" w:usb3="00000000" w:csb0="00020000" w:csb1="00000000"/>
  </w:font>
  <w:font w:name="MyriadPro-BoldSemiCn">
    <w:altName w:val="Arial"/>
    <w:panose1 w:val="00000000000000000000"/>
    <w:charset w:val="B2"/>
    <w:family w:val="swiss"/>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5C0F" w14:textId="77777777" w:rsidR="006D62D2" w:rsidRDefault="006D6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570900"/>
      <w:docPartObj>
        <w:docPartGallery w:val="Page Numbers (Bottom of Page)"/>
        <w:docPartUnique/>
      </w:docPartObj>
    </w:sdtPr>
    <w:sdtContent>
      <w:p w14:paraId="6D701BD4" w14:textId="75209ECC" w:rsidR="00B4626F" w:rsidRDefault="00B4626F">
        <w:pPr>
          <w:pStyle w:val="Footer"/>
          <w:jc w:val="right"/>
        </w:pPr>
        <w:r>
          <w:fldChar w:fldCharType="begin"/>
        </w:r>
        <w:r>
          <w:instrText>PAGE   \* MERGEFORMAT</w:instrText>
        </w:r>
        <w:r>
          <w:fldChar w:fldCharType="separate"/>
        </w:r>
        <w:r w:rsidR="00C069B5">
          <w:rPr>
            <w:noProof/>
          </w:rPr>
          <w:t>3</w:t>
        </w:r>
        <w:r>
          <w:fldChar w:fldCharType="end"/>
        </w:r>
      </w:p>
    </w:sdtContent>
  </w:sdt>
  <w:p w14:paraId="47B6FBE9" w14:textId="77777777" w:rsidR="00B4626F" w:rsidRDefault="00B462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BD96" w14:textId="77777777" w:rsidR="006D62D2" w:rsidRDefault="006D6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83EAF" w14:textId="77777777" w:rsidR="0086202E" w:rsidRDefault="0086202E" w:rsidP="00026886">
      <w:r>
        <w:separator/>
      </w:r>
    </w:p>
  </w:footnote>
  <w:footnote w:type="continuationSeparator" w:id="0">
    <w:p w14:paraId="026D9E22" w14:textId="77777777" w:rsidR="0086202E" w:rsidRDefault="0086202E" w:rsidP="00026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20DF" w14:textId="1382D71E" w:rsidR="006D62D2" w:rsidRDefault="006D62D2">
    <w:pPr>
      <w:pStyle w:val="Header"/>
    </w:pPr>
    <w:r>
      <w:rPr>
        <w:noProof/>
      </w:rPr>
      <w:pict w14:anchorId="6B4D6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17.7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ACCEPTED MANUSCRIP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A8DD" w14:textId="43726B90" w:rsidR="006D62D2" w:rsidRDefault="006D62D2">
    <w:pPr>
      <w:pStyle w:val="Header"/>
    </w:pPr>
    <w:r>
      <w:rPr>
        <w:noProof/>
      </w:rPr>
      <w:pict w14:anchorId="080BB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17.7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ACCEPTED MANUSCRI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C057" w14:textId="395CD494" w:rsidR="006D62D2" w:rsidRDefault="006D62D2">
    <w:pPr>
      <w:pStyle w:val="Header"/>
    </w:pPr>
    <w:r>
      <w:rPr>
        <w:noProof/>
      </w:rPr>
      <w:pict w14:anchorId="7E0FA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17.7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ACCEPTED MANUSCRI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EC1682"/>
    <w:multiLevelType w:val="multilevel"/>
    <w:tmpl w:val="4FAE5D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9E2122"/>
    <w:multiLevelType w:val="multilevel"/>
    <w:tmpl w:val="905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A0FF0"/>
    <w:multiLevelType w:val="hybridMultilevel"/>
    <w:tmpl w:val="B8AA04C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D904C8"/>
    <w:multiLevelType w:val="hybridMultilevel"/>
    <w:tmpl w:val="F2F66820"/>
    <w:lvl w:ilvl="0" w:tplc="520AB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E364B"/>
    <w:multiLevelType w:val="hybridMultilevel"/>
    <w:tmpl w:val="FF6A20EE"/>
    <w:lvl w:ilvl="0" w:tplc="D59C7E0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356B7907"/>
    <w:multiLevelType w:val="hybridMultilevel"/>
    <w:tmpl w:val="967CBC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9B30FF4"/>
    <w:multiLevelType w:val="hybridMultilevel"/>
    <w:tmpl w:val="5DAE6BC0"/>
    <w:lvl w:ilvl="0" w:tplc="C7DAAE9C">
      <w:start w:val="1"/>
      <w:numFmt w:val="decimal"/>
      <w:lvlText w:val="%1."/>
      <w:lvlJc w:val="left"/>
      <w:pPr>
        <w:tabs>
          <w:tab w:val="num" w:pos="720"/>
        </w:tabs>
        <w:ind w:left="720" w:hanging="360"/>
      </w:pPr>
      <w:rPr>
        <w:rFonts w:hint="default"/>
      </w:rPr>
    </w:lvl>
    <w:lvl w:ilvl="1" w:tplc="14C2D894">
      <w:start w:val="2"/>
      <w:numFmt w:val="decimal"/>
      <w:lvlText w:val="%2.1."/>
      <w:lvlJc w:val="left"/>
      <w:pPr>
        <w:tabs>
          <w:tab w:val="num" w:pos="1440"/>
        </w:tabs>
        <w:ind w:left="1440" w:hanging="360"/>
      </w:pPr>
      <w:rPr>
        <w:rFonts w:hint="default"/>
        <w:b w:val="0"/>
        <w:bCs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4E80554"/>
    <w:multiLevelType w:val="multilevel"/>
    <w:tmpl w:val="EBACB956"/>
    <w:lvl w:ilvl="0">
      <w:start w:val="3"/>
      <w:numFmt w:val="decimal"/>
      <w:lvlText w:val="%1."/>
      <w:lvlJc w:val="left"/>
      <w:pPr>
        <w:ind w:left="720" w:hanging="360"/>
      </w:pPr>
      <w:rPr>
        <w:rFonts w:hint="default"/>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079518B"/>
    <w:multiLevelType w:val="hybridMultilevel"/>
    <w:tmpl w:val="BB064B04"/>
    <w:lvl w:ilvl="0" w:tplc="00FAE5B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6BA43757"/>
    <w:multiLevelType w:val="hybridMultilevel"/>
    <w:tmpl w:val="8640C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F794BD5"/>
    <w:multiLevelType w:val="hybridMultilevel"/>
    <w:tmpl w:val="9E129C8C"/>
    <w:lvl w:ilvl="0" w:tplc="FFFFFFFF">
      <w:start w:val="1"/>
      <w:numFmt w:val="decimal"/>
      <w:lvlText w:val="%1."/>
      <w:lvlJc w:val="left"/>
      <w:pPr>
        <w:tabs>
          <w:tab w:val="num" w:pos="720"/>
        </w:tabs>
        <w:ind w:left="720" w:hanging="360"/>
      </w:pPr>
      <w:rPr>
        <w:rFonts w:hint="default"/>
      </w:rPr>
    </w:lvl>
    <w:lvl w:ilvl="1" w:tplc="FFFFFFFF">
      <w:start w:val="2"/>
      <w:numFmt w:val="decimal"/>
      <w:lvlText w:val="%2.1."/>
      <w:lvlJc w:val="left"/>
      <w:pPr>
        <w:tabs>
          <w:tab w:val="num" w:pos="1440"/>
        </w:tabs>
        <w:ind w:left="1440" w:hanging="360"/>
      </w:pPr>
      <w:rPr>
        <w:rFonts w:hint="default"/>
        <w:b/>
        <w:bCs/>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798036407">
    <w:abstractNumId w:val="6"/>
  </w:num>
  <w:num w:numId="2" w16cid:durableId="1821770137">
    <w:abstractNumId w:val="5"/>
  </w:num>
  <w:num w:numId="3" w16cid:durableId="1298103322">
    <w:abstractNumId w:val="0"/>
  </w:num>
  <w:num w:numId="4" w16cid:durableId="1210803382">
    <w:abstractNumId w:val="10"/>
  </w:num>
  <w:num w:numId="5" w16cid:durableId="541863479">
    <w:abstractNumId w:val="9"/>
  </w:num>
  <w:num w:numId="6" w16cid:durableId="140464206">
    <w:abstractNumId w:val="2"/>
  </w:num>
  <w:num w:numId="7" w16cid:durableId="1313025884">
    <w:abstractNumId w:val="7"/>
  </w:num>
  <w:num w:numId="8" w16cid:durableId="1153371600">
    <w:abstractNumId w:val="8"/>
  </w:num>
  <w:num w:numId="9" w16cid:durableId="173880694">
    <w:abstractNumId w:val="4"/>
  </w:num>
  <w:num w:numId="10" w16cid:durableId="1668941367">
    <w:abstractNumId w:val="11"/>
  </w:num>
  <w:num w:numId="11" w16cid:durableId="357045813">
    <w:abstractNumId w:val="1"/>
  </w:num>
  <w:num w:numId="12" w16cid:durableId="53407448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ardo Flores Marquez">
    <w15:presenceInfo w15:providerId="Windows Live" w15:userId="c04d2fa5f65c2cfb"/>
  </w15:person>
  <w15:person w15:author="MSI">
    <w15:presenceInfo w15:providerId="None" w15:userId="M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0D"/>
    <w:rsid w:val="000012DF"/>
    <w:rsid w:val="00004BCC"/>
    <w:rsid w:val="00006497"/>
    <w:rsid w:val="00010CDE"/>
    <w:rsid w:val="00012CB4"/>
    <w:rsid w:val="00014F02"/>
    <w:rsid w:val="000245E7"/>
    <w:rsid w:val="0002566D"/>
    <w:rsid w:val="00026249"/>
    <w:rsid w:val="00026886"/>
    <w:rsid w:val="00026B0C"/>
    <w:rsid w:val="00027F46"/>
    <w:rsid w:val="00031EAE"/>
    <w:rsid w:val="000569F6"/>
    <w:rsid w:val="00060543"/>
    <w:rsid w:val="00063583"/>
    <w:rsid w:val="00064B99"/>
    <w:rsid w:val="00071C96"/>
    <w:rsid w:val="0008047C"/>
    <w:rsid w:val="00082E91"/>
    <w:rsid w:val="00090F98"/>
    <w:rsid w:val="000915B1"/>
    <w:rsid w:val="000A272C"/>
    <w:rsid w:val="000A2B97"/>
    <w:rsid w:val="000C023B"/>
    <w:rsid w:val="000C7D0B"/>
    <w:rsid w:val="000D33A3"/>
    <w:rsid w:val="000E61A3"/>
    <w:rsid w:val="000F0819"/>
    <w:rsid w:val="00105717"/>
    <w:rsid w:val="001062E3"/>
    <w:rsid w:val="00116CF9"/>
    <w:rsid w:val="00116FBB"/>
    <w:rsid w:val="00120196"/>
    <w:rsid w:val="001252A8"/>
    <w:rsid w:val="00125A8E"/>
    <w:rsid w:val="0012633A"/>
    <w:rsid w:val="00133E5C"/>
    <w:rsid w:val="0013485B"/>
    <w:rsid w:val="00135D11"/>
    <w:rsid w:val="00146E76"/>
    <w:rsid w:val="00153301"/>
    <w:rsid w:val="001562A2"/>
    <w:rsid w:val="00167F1C"/>
    <w:rsid w:val="00170CE3"/>
    <w:rsid w:val="00176E76"/>
    <w:rsid w:val="00177DCA"/>
    <w:rsid w:val="00181AF2"/>
    <w:rsid w:val="001849BF"/>
    <w:rsid w:val="00187A96"/>
    <w:rsid w:val="00191565"/>
    <w:rsid w:val="001938C0"/>
    <w:rsid w:val="001A17E1"/>
    <w:rsid w:val="001A21A4"/>
    <w:rsid w:val="001A4D16"/>
    <w:rsid w:val="001B0298"/>
    <w:rsid w:val="001C51ED"/>
    <w:rsid w:val="001C5346"/>
    <w:rsid w:val="001D0D43"/>
    <w:rsid w:val="001D1C0A"/>
    <w:rsid w:val="001D1C67"/>
    <w:rsid w:val="001E4C66"/>
    <w:rsid w:val="001F000C"/>
    <w:rsid w:val="00211C26"/>
    <w:rsid w:val="0022396D"/>
    <w:rsid w:val="00241825"/>
    <w:rsid w:val="0024199A"/>
    <w:rsid w:val="00243A5C"/>
    <w:rsid w:val="00243D36"/>
    <w:rsid w:val="0024759E"/>
    <w:rsid w:val="0026108E"/>
    <w:rsid w:val="002610E3"/>
    <w:rsid w:val="00266CE2"/>
    <w:rsid w:val="00270FBD"/>
    <w:rsid w:val="00274A6B"/>
    <w:rsid w:val="00295559"/>
    <w:rsid w:val="002A1B03"/>
    <w:rsid w:val="002A7DB0"/>
    <w:rsid w:val="002B0722"/>
    <w:rsid w:val="002B148C"/>
    <w:rsid w:val="002B20BB"/>
    <w:rsid w:val="002C5130"/>
    <w:rsid w:val="002C7CD2"/>
    <w:rsid w:val="002D0789"/>
    <w:rsid w:val="002D2179"/>
    <w:rsid w:val="002D2C35"/>
    <w:rsid w:val="002D3AD5"/>
    <w:rsid w:val="002D769A"/>
    <w:rsid w:val="002F24DF"/>
    <w:rsid w:val="002F2AF1"/>
    <w:rsid w:val="003023F3"/>
    <w:rsid w:val="00303F61"/>
    <w:rsid w:val="00312FE7"/>
    <w:rsid w:val="00314759"/>
    <w:rsid w:val="003176ED"/>
    <w:rsid w:val="003230FE"/>
    <w:rsid w:val="00327734"/>
    <w:rsid w:val="00333E8E"/>
    <w:rsid w:val="0034611E"/>
    <w:rsid w:val="003477E4"/>
    <w:rsid w:val="003535F5"/>
    <w:rsid w:val="0036282E"/>
    <w:rsid w:val="00364262"/>
    <w:rsid w:val="00371C6B"/>
    <w:rsid w:val="003757C3"/>
    <w:rsid w:val="00375B60"/>
    <w:rsid w:val="0038015C"/>
    <w:rsid w:val="003843B2"/>
    <w:rsid w:val="00386C37"/>
    <w:rsid w:val="003921ED"/>
    <w:rsid w:val="0039482C"/>
    <w:rsid w:val="00395F13"/>
    <w:rsid w:val="003A0C40"/>
    <w:rsid w:val="003A2608"/>
    <w:rsid w:val="003A3FEB"/>
    <w:rsid w:val="003A5098"/>
    <w:rsid w:val="003A5650"/>
    <w:rsid w:val="003B7CB6"/>
    <w:rsid w:val="003C53B2"/>
    <w:rsid w:val="003C5979"/>
    <w:rsid w:val="003C68D2"/>
    <w:rsid w:val="003D3E3D"/>
    <w:rsid w:val="003D412D"/>
    <w:rsid w:val="003D5B3E"/>
    <w:rsid w:val="003E39E0"/>
    <w:rsid w:val="003E6486"/>
    <w:rsid w:val="003F2AA5"/>
    <w:rsid w:val="003F42D5"/>
    <w:rsid w:val="003F53C4"/>
    <w:rsid w:val="0040416A"/>
    <w:rsid w:val="00405748"/>
    <w:rsid w:val="00407D21"/>
    <w:rsid w:val="004150C7"/>
    <w:rsid w:val="00420869"/>
    <w:rsid w:val="004215D0"/>
    <w:rsid w:val="00421FEC"/>
    <w:rsid w:val="004239FC"/>
    <w:rsid w:val="00426BDB"/>
    <w:rsid w:val="0043137A"/>
    <w:rsid w:val="00436178"/>
    <w:rsid w:val="00440077"/>
    <w:rsid w:val="00452B7F"/>
    <w:rsid w:val="00453E94"/>
    <w:rsid w:val="00462590"/>
    <w:rsid w:val="00477D7E"/>
    <w:rsid w:val="00492975"/>
    <w:rsid w:val="00497B4F"/>
    <w:rsid w:val="004A0EEC"/>
    <w:rsid w:val="004A592B"/>
    <w:rsid w:val="004B7466"/>
    <w:rsid w:val="004B79C8"/>
    <w:rsid w:val="004C5260"/>
    <w:rsid w:val="004D379C"/>
    <w:rsid w:val="004D5850"/>
    <w:rsid w:val="004E27BF"/>
    <w:rsid w:val="004E467B"/>
    <w:rsid w:val="004F205C"/>
    <w:rsid w:val="004F2111"/>
    <w:rsid w:val="004F7107"/>
    <w:rsid w:val="00502F37"/>
    <w:rsid w:val="0050602F"/>
    <w:rsid w:val="005105AD"/>
    <w:rsid w:val="00512941"/>
    <w:rsid w:val="00520623"/>
    <w:rsid w:val="00520A72"/>
    <w:rsid w:val="00520AC4"/>
    <w:rsid w:val="005233D4"/>
    <w:rsid w:val="0054495F"/>
    <w:rsid w:val="00547A72"/>
    <w:rsid w:val="005577D1"/>
    <w:rsid w:val="00560842"/>
    <w:rsid w:val="00564013"/>
    <w:rsid w:val="00575764"/>
    <w:rsid w:val="0059476B"/>
    <w:rsid w:val="00597359"/>
    <w:rsid w:val="005A66D2"/>
    <w:rsid w:val="005A7165"/>
    <w:rsid w:val="005B4D39"/>
    <w:rsid w:val="005B6E3A"/>
    <w:rsid w:val="005D62AD"/>
    <w:rsid w:val="005D7353"/>
    <w:rsid w:val="005D76FD"/>
    <w:rsid w:val="005E0B5E"/>
    <w:rsid w:val="005E7E5D"/>
    <w:rsid w:val="005F7D3E"/>
    <w:rsid w:val="00601EF8"/>
    <w:rsid w:val="00604D3E"/>
    <w:rsid w:val="0061741E"/>
    <w:rsid w:val="00626E8E"/>
    <w:rsid w:val="00632AB9"/>
    <w:rsid w:val="00633208"/>
    <w:rsid w:val="00642042"/>
    <w:rsid w:val="006421BF"/>
    <w:rsid w:val="00644CAA"/>
    <w:rsid w:val="00647FC1"/>
    <w:rsid w:val="00655DFB"/>
    <w:rsid w:val="00657991"/>
    <w:rsid w:val="00671C8C"/>
    <w:rsid w:val="00673B58"/>
    <w:rsid w:val="00680441"/>
    <w:rsid w:val="00684A15"/>
    <w:rsid w:val="00686B0A"/>
    <w:rsid w:val="006878AC"/>
    <w:rsid w:val="0069086B"/>
    <w:rsid w:val="00693F07"/>
    <w:rsid w:val="006B0B07"/>
    <w:rsid w:val="006B179C"/>
    <w:rsid w:val="006B31C7"/>
    <w:rsid w:val="006B4611"/>
    <w:rsid w:val="006C2399"/>
    <w:rsid w:val="006C2FD9"/>
    <w:rsid w:val="006C5F59"/>
    <w:rsid w:val="006C7416"/>
    <w:rsid w:val="006D62D2"/>
    <w:rsid w:val="006E2D74"/>
    <w:rsid w:val="006E3DE6"/>
    <w:rsid w:val="006E6AE0"/>
    <w:rsid w:val="006F1622"/>
    <w:rsid w:val="006F24BB"/>
    <w:rsid w:val="006F65F4"/>
    <w:rsid w:val="00711925"/>
    <w:rsid w:val="007208FA"/>
    <w:rsid w:val="00722A20"/>
    <w:rsid w:val="00723231"/>
    <w:rsid w:val="00724B1C"/>
    <w:rsid w:val="007339F8"/>
    <w:rsid w:val="00733EBD"/>
    <w:rsid w:val="00741526"/>
    <w:rsid w:val="007447EA"/>
    <w:rsid w:val="00746512"/>
    <w:rsid w:val="00762820"/>
    <w:rsid w:val="007727CB"/>
    <w:rsid w:val="00772B90"/>
    <w:rsid w:val="00773D18"/>
    <w:rsid w:val="00787046"/>
    <w:rsid w:val="00795235"/>
    <w:rsid w:val="007A002A"/>
    <w:rsid w:val="007B5983"/>
    <w:rsid w:val="007B5A7A"/>
    <w:rsid w:val="007D5029"/>
    <w:rsid w:val="007D7620"/>
    <w:rsid w:val="007F0F40"/>
    <w:rsid w:val="007F33CB"/>
    <w:rsid w:val="007F4DF9"/>
    <w:rsid w:val="0080025E"/>
    <w:rsid w:val="00801AC6"/>
    <w:rsid w:val="00806699"/>
    <w:rsid w:val="00806728"/>
    <w:rsid w:val="00807894"/>
    <w:rsid w:val="00811C94"/>
    <w:rsid w:val="00817BED"/>
    <w:rsid w:val="00820C5F"/>
    <w:rsid w:val="00823588"/>
    <w:rsid w:val="00824D17"/>
    <w:rsid w:val="00824F42"/>
    <w:rsid w:val="008254C4"/>
    <w:rsid w:val="00826292"/>
    <w:rsid w:val="00827B81"/>
    <w:rsid w:val="008326D2"/>
    <w:rsid w:val="00835AE8"/>
    <w:rsid w:val="00837660"/>
    <w:rsid w:val="00845D50"/>
    <w:rsid w:val="00846462"/>
    <w:rsid w:val="0085060D"/>
    <w:rsid w:val="0086202E"/>
    <w:rsid w:val="0086250F"/>
    <w:rsid w:val="008809C5"/>
    <w:rsid w:val="00881798"/>
    <w:rsid w:val="00883047"/>
    <w:rsid w:val="00883B37"/>
    <w:rsid w:val="008A563F"/>
    <w:rsid w:val="008A56EF"/>
    <w:rsid w:val="008B4894"/>
    <w:rsid w:val="008C02C6"/>
    <w:rsid w:val="008C44C1"/>
    <w:rsid w:val="008C7C64"/>
    <w:rsid w:val="008D5281"/>
    <w:rsid w:val="008F149F"/>
    <w:rsid w:val="008F1951"/>
    <w:rsid w:val="008F6AC0"/>
    <w:rsid w:val="008F79D9"/>
    <w:rsid w:val="00900656"/>
    <w:rsid w:val="00900E72"/>
    <w:rsid w:val="00902CBC"/>
    <w:rsid w:val="0090556F"/>
    <w:rsid w:val="00906E2F"/>
    <w:rsid w:val="00913992"/>
    <w:rsid w:val="00927865"/>
    <w:rsid w:val="00932605"/>
    <w:rsid w:val="0093707D"/>
    <w:rsid w:val="00940590"/>
    <w:rsid w:val="00941D61"/>
    <w:rsid w:val="00942246"/>
    <w:rsid w:val="00943A13"/>
    <w:rsid w:val="00953DCE"/>
    <w:rsid w:val="00961C03"/>
    <w:rsid w:val="00973A9C"/>
    <w:rsid w:val="009756CA"/>
    <w:rsid w:val="009765B8"/>
    <w:rsid w:val="00976FE7"/>
    <w:rsid w:val="00986FC5"/>
    <w:rsid w:val="00994036"/>
    <w:rsid w:val="009A0513"/>
    <w:rsid w:val="009A205E"/>
    <w:rsid w:val="009A645E"/>
    <w:rsid w:val="009A75D8"/>
    <w:rsid w:val="009B7ECE"/>
    <w:rsid w:val="009D291B"/>
    <w:rsid w:val="009D30CB"/>
    <w:rsid w:val="009D571D"/>
    <w:rsid w:val="009E4F0F"/>
    <w:rsid w:val="009E6BCB"/>
    <w:rsid w:val="009F42DD"/>
    <w:rsid w:val="00A02E86"/>
    <w:rsid w:val="00A04C1B"/>
    <w:rsid w:val="00A15BCF"/>
    <w:rsid w:val="00A16876"/>
    <w:rsid w:val="00A2406E"/>
    <w:rsid w:val="00A25878"/>
    <w:rsid w:val="00A32351"/>
    <w:rsid w:val="00A347B3"/>
    <w:rsid w:val="00A37245"/>
    <w:rsid w:val="00A54E8F"/>
    <w:rsid w:val="00A579D4"/>
    <w:rsid w:val="00A61E53"/>
    <w:rsid w:val="00A6409B"/>
    <w:rsid w:val="00A7214B"/>
    <w:rsid w:val="00A82E2A"/>
    <w:rsid w:val="00A97103"/>
    <w:rsid w:val="00AA3248"/>
    <w:rsid w:val="00AA4F4E"/>
    <w:rsid w:val="00AA557D"/>
    <w:rsid w:val="00AB0164"/>
    <w:rsid w:val="00AB0B1F"/>
    <w:rsid w:val="00AB3FE4"/>
    <w:rsid w:val="00AB7F9B"/>
    <w:rsid w:val="00AC653B"/>
    <w:rsid w:val="00AD09B9"/>
    <w:rsid w:val="00AD7269"/>
    <w:rsid w:val="00AD7D3E"/>
    <w:rsid w:val="00AF6084"/>
    <w:rsid w:val="00B05486"/>
    <w:rsid w:val="00B173A9"/>
    <w:rsid w:val="00B24673"/>
    <w:rsid w:val="00B303CE"/>
    <w:rsid w:val="00B42D1B"/>
    <w:rsid w:val="00B454A8"/>
    <w:rsid w:val="00B4626F"/>
    <w:rsid w:val="00B5273F"/>
    <w:rsid w:val="00B579A4"/>
    <w:rsid w:val="00B65685"/>
    <w:rsid w:val="00B67C89"/>
    <w:rsid w:val="00B71F1F"/>
    <w:rsid w:val="00B74C1E"/>
    <w:rsid w:val="00B765C6"/>
    <w:rsid w:val="00B76CFC"/>
    <w:rsid w:val="00B8435A"/>
    <w:rsid w:val="00BA2083"/>
    <w:rsid w:val="00BA2353"/>
    <w:rsid w:val="00BA6C47"/>
    <w:rsid w:val="00BB16FB"/>
    <w:rsid w:val="00BB2F95"/>
    <w:rsid w:val="00BC1EAD"/>
    <w:rsid w:val="00BC6564"/>
    <w:rsid w:val="00BD0BC0"/>
    <w:rsid w:val="00BD2138"/>
    <w:rsid w:val="00BD2FE7"/>
    <w:rsid w:val="00BD6596"/>
    <w:rsid w:val="00BE1D5D"/>
    <w:rsid w:val="00BF3E22"/>
    <w:rsid w:val="00BF7482"/>
    <w:rsid w:val="00BF75AD"/>
    <w:rsid w:val="00C02311"/>
    <w:rsid w:val="00C03E7E"/>
    <w:rsid w:val="00C0631B"/>
    <w:rsid w:val="00C069B5"/>
    <w:rsid w:val="00C2116E"/>
    <w:rsid w:val="00C21188"/>
    <w:rsid w:val="00C23F61"/>
    <w:rsid w:val="00C253BC"/>
    <w:rsid w:val="00C26607"/>
    <w:rsid w:val="00C3257B"/>
    <w:rsid w:val="00C3777D"/>
    <w:rsid w:val="00C45317"/>
    <w:rsid w:val="00C5538B"/>
    <w:rsid w:val="00C567ED"/>
    <w:rsid w:val="00C57987"/>
    <w:rsid w:val="00C6056A"/>
    <w:rsid w:val="00C70F9E"/>
    <w:rsid w:val="00C72CF9"/>
    <w:rsid w:val="00C77362"/>
    <w:rsid w:val="00C77F74"/>
    <w:rsid w:val="00C815E8"/>
    <w:rsid w:val="00C870AE"/>
    <w:rsid w:val="00C90659"/>
    <w:rsid w:val="00C97D88"/>
    <w:rsid w:val="00CA0DE2"/>
    <w:rsid w:val="00CA18C4"/>
    <w:rsid w:val="00CB231B"/>
    <w:rsid w:val="00CC010D"/>
    <w:rsid w:val="00CC03ED"/>
    <w:rsid w:val="00CC1FCB"/>
    <w:rsid w:val="00CC2CF4"/>
    <w:rsid w:val="00CC7D44"/>
    <w:rsid w:val="00CD4647"/>
    <w:rsid w:val="00CD63E7"/>
    <w:rsid w:val="00CD74D0"/>
    <w:rsid w:val="00CE33E7"/>
    <w:rsid w:val="00CF4D61"/>
    <w:rsid w:val="00D02FF2"/>
    <w:rsid w:val="00D03D52"/>
    <w:rsid w:val="00D0413D"/>
    <w:rsid w:val="00D04BA0"/>
    <w:rsid w:val="00D0514A"/>
    <w:rsid w:val="00D06C6A"/>
    <w:rsid w:val="00D12F65"/>
    <w:rsid w:val="00D1738C"/>
    <w:rsid w:val="00D22AFD"/>
    <w:rsid w:val="00D2622A"/>
    <w:rsid w:val="00D341A3"/>
    <w:rsid w:val="00D372A8"/>
    <w:rsid w:val="00D42CFD"/>
    <w:rsid w:val="00D5552D"/>
    <w:rsid w:val="00D573E5"/>
    <w:rsid w:val="00D71280"/>
    <w:rsid w:val="00D81153"/>
    <w:rsid w:val="00D86170"/>
    <w:rsid w:val="00D86B7A"/>
    <w:rsid w:val="00D914D1"/>
    <w:rsid w:val="00D92AFE"/>
    <w:rsid w:val="00D934F4"/>
    <w:rsid w:val="00D93A7F"/>
    <w:rsid w:val="00DA43D2"/>
    <w:rsid w:val="00DB2B10"/>
    <w:rsid w:val="00DB4A22"/>
    <w:rsid w:val="00DB67D4"/>
    <w:rsid w:val="00DB7145"/>
    <w:rsid w:val="00DC1990"/>
    <w:rsid w:val="00DD0991"/>
    <w:rsid w:val="00DD1610"/>
    <w:rsid w:val="00DD171B"/>
    <w:rsid w:val="00DE0C11"/>
    <w:rsid w:val="00DE13DB"/>
    <w:rsid w:val="00DF3C5D"/>
    <w:rsid w:val="00DF4FAD"/>
    <w:rsid w:val="00DF5482"/>
    <w:rsid w:val="00E013F2"/>
    <w:rsid w:val="00E039D3"/>
    <w:rsid w:val="00E16C54"/>
    <w:rsid w:val="00E258F8"/>
    <w:rsid w:val="00E33777"/>
    <w:rsid w:val="00E40AE5"/>
    <w:rsid w:val="00E42800"/>
    <w:rsid w:val="00E428BE"/>
    <w:rsid w:val="00E43957"/>
    <w:rsid w:val="00E45BDE"/>
    <w:rsid w:val="00E704BB"/>
    <w:rsid w:val="00E719B4"/>
    <w:rsid w:val="00E7678D"/>
    <w:rsid w:val="00E8218E"/>
    <w:rsid w:val="00E828AD"/>
    <w:rsid w:val="00E8624E"/>
    <w:rsid w:val="00E86827"/>
    <w:rsid w:val="00E92A27"/>
    <w:rsid w:val="00E96154"/>
    <w:rsid w:val="00EA260A"/>
    <w:rsid w:val="00EA3B31"/>
    <w:rsid w:val="00EB6052"/>
    <w:rsid w:val="00EC1CB8"/>
    <w:rsid w:val="00ED1272"/>
    <w:rsid w:val="00ED3B9F"/>
    <w:rsid w:val="00EE3EDA"/>
    <w:rsid w:val="00EF3E06"/>
    <w:rsid w:val="00EF3FF2"/>
    <w:rsid w:val="00EF65A6"/>
    <w:rsid w:val="00EF6E29"/>
    <w:rsid w:val="00F00C6F"/>
    <w:rsid w:val="00F011E1"/>
    <w:rsid w:val="00F0214F"/>
    <w:rsid w:val="00F07BA6"/>
    <w:rsid w:val="00F21664"/>
    <w:rsid w:val="00F228D5"/>
    <w:rsid w:val="00F25694"/>
    <w:rsid w:val="00F27D00"/>
    <w:rsid w:val="00F36CD4"/>
    <w:rsid w:val="00F560E2"/>
    <w:rsid w:val="00F654C9"/>
    <w:rsid w:val="00F65D3F"/>
    <w:rsid w:val="00F707F0"/>
    <w:rsid w:val="00F71711"/>
    <w:rsid w:val="00F7695B"/>
    <w:rsid w:val="00F77203"/>
    <w:rsid w:val="00F92374"/>
    <w:rsid w:val="00FA5678"/>
    <w:rsid w:val="00FC55DA"/>
    <w:rsid w:val="00FD28A9"/>
    <w:rsid w:val="00FE06CC"/>
    <w:rsid w:val="00FE18CF"/>
    <w:rsid w:val="00FF1167"/>
    <w:rsid w:val="00FF660E"/>
    <w:rsid w:val="00FF7E8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D7F7D0"/>
  <w15:docId w15:val="{39F0860D-9620-4FE3-9C9B-30A11E37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610E3"/>
    <w:pPr>
      <w:spacing w:before="100" w:beforeAutospacing="1" w:after="100" w:afterAutospacing="1"/>
      <w:outlineLvl w:val="0"/>
    </w:pPr>
    <w:rPr>
      <w:rFonts w:eastAsia="Times New Roman" w:cs="Times New Roman"/>
      <w:b/>
      <w:bCs/>
      <w:kern w:val="36"/>
      <w:sz w:val="48"/>
      <w:szCs w:val="48"/>
      <w:lang w:val="en-GB" w:eastAsia="en-GB"/>
    </w:rPr>
  </w:style>
  <w:style w:type="paragraph" w:styleId="Heading3">
    <w:name w:val="heading 3"/>
    <w:basedOn w:val="Normal"/>
    <w:next w:val="Normal"/>
    <w:link w:val="Heading3Char"/>
    <w:uiPriority w:val="9"/>
    <w:semiHidden/>
    <w:unhideWhenUsed/>
    <w:qFormat/>
    <w:rsid w:val="008A56E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3D2"/>
    <w:rPr>
      <w:color w:val="0000FF" w:themeColor="hyperlink"/>
      <w:u w:val="single"/>
    </w:rPr>
  </w:style>
  <w:style w:type="paragraph" w:styleId="ListParagraph">
    <w:name w:val="List Paragraph"/>
    <w:aliases w:val="HEADING 2"/>
    <w:basedOn w:val="Normal"/>
    <w:uiPriority w:val="34"/>
    <w:qFormat/>
    <w:rsid w:val="00DA43D2"/>
    <w:pPr>
      <w:ind w:left="720"/>
      <w:contextualSpacing/>
    </w:pPr>
  </w:style>
  <w:style w:type="character" w:styleId="LineNumber">
    <w:name w:val="line number"/>
    <w:basedOn w:val="DefaultParagraphFont"/>
    <w:uiPriority w:val="99"/>
    <w:semiHidden/>
    <w:unhideWhenUsed/>
    <w:rsid w:val="00647FC1"/>
  </w:style>
  <w:style w:type="paragraph" w:styleId="BalloonText">
    <w:name w:val="Balloon Text"/>
    <w:basedOn w:val="Normal"/>
    <w:link w:val="BalloonTextChar"/>
    <w:uiPriority w:val="99"/>
    <w:semiHidden/>
    <w:unhideWhenUsed/>
    <w:rsid w:val="00241825"/>
    <w:rPr>
      <w:rFonts w:ascii="Tahoma" w:hAnsi="Tahoma" w:cs="Tahoma"/>
      <w:sz w:val="16"/>
      <w:szCs w:val="16"/>
    </w:rPr>
  </w:style>
  <w:style w:type="character" w:customStyle="1" w:styleId="BalloonTextChar">
    <w:name w:val="Balloon Text Char"/>
    <w:basedOn w:val="DefaultParagraphFont"/>
    <w:link w:val="BalloonText"/>
    <w:uiPriority w:val="99"/>
    <w:semiHidden/>
    <w:rsid w:val="00241825"/>
    <w:rPr>
      <w:rFonts w:ascii="Tahoma" w:hAnsi="Tahoma" w:cs="Tahoma"/>
      <w:sz w:val="16"/>
      <w:szCs w:val="16"/>
    </w:rPr>
  </w:style>
  <w:style w:type="table" w:styleId="TableGrid">
    <w:name w:val="Table Grid"/>
    <w:basedOn w:val="TableNormal"/>
    <w:uiPriority w:val="59"/>
    <w:rsid w:val="00241825"/>
    <w:rPr>
      <w:rFonts w:eastAsia="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27BF"/>
    <w:rPr>
      <w:color w:val="808080"/>
    </w:rPr>
  </w:style>
  <w:style w:type="character" w:styleId="CommentReference">
    <w:name w:val="annotation reference"/>
    <w:basedOn w:val="DefaultParagraphFont"/>
    <w:uiPriority w:val="99"/>
    <w:semiHidden/>
    <w:unhideWhenUsed/>
    <w:rsid w:val="00A16876"/>
    <w:rPr>
      <w:sz w:val="16"/>
      <w:szCs w:val="16"/>
    </w:rPr>
  </w:style>
  <w:style w:type="paragraph" w:styleId="CommentText">
    <w:name w:val="annotation text"/>
    <w:basedOn w:val="Normal"/>
    <w:link w:val="CommentTextChar"/>
    <w:uiPriority w:val="99"/>
    <w:unhideWhenUsed/>
    <w:rsid w:val="00A16876"/>
    <w:rPr>
      <w:sz w:val="20"/>
      <w:szCs w:val="20"/>
    </w:rPr>
  </w:style>
  <w:style w:type="character" w:customStyle="1" w:styleId="CommentTextChar">
    <w:name w:val="Comment Text Char"/>
    <w:basedOn w:val="DefaultParagraphFont"/>
    <w:link w:val="CommentText"/>
    <w:uiPriority w:val="99"/>
    <w:rsid w:val="00A16876"/>
    <w:rPr>
      <w:sz w:val="20"/>
      <w:szCs w:val="20"/>
    </w:rPr>
  </w:style>
  <w:style w:type="paragraph" w:styleId="CommentSubject">
    <w:name w:val="annotation subject"/>
    <w:basedOn w:val="CommentText"/>
    <w:next w:val="CommentText"/>
    <w:link w:val="CommentSubjectChar"/>
    <w:uiPriority w:val="99"/>
    <w:semiHidden/>
    <w:unhideWhenUsed/>
    <w:rsid w:val="00A16876"/>
    <w:rPr>
      <w:b/>
      <w:bCs/>
    </w:rPr>
  </w:style>
  <w:style w:type="character" w:customStyle="1" w:styleId="CommentSubjectChar">
    <w:name w:val="Comment Subject Char"/>
    <w:basedOn w:val="CommentTextChar"/>
    <w:link w:val="CommentSubject"/>
    <w:uiPriority w:val="99"/>
    <w:semiHidden/>
    <w:rsid w:val="00A16876"/>
    <w:rPr>
      <w:b/>
      <w:bCs/>
      <w:sz w:val="20"/>
      <w:szCs w:val="20"/>
    </w:rPr>
  </w:style>
  <w:style w:type="paragraph" w:styleId="BodyTextIndent">
    <w:name w:val="Body Text Indent"/>
    <w:basedOn w:val="Normal"/>
    <w:link w:val="BodyTextIndentChar"/>
    <w:rsid w:val="000F0819"/>
    <w:pPr>
      <w:spacing w:after="120"/>
      <w:ind w:left="283"/>
    </w:pPr>
    <w:rPr>
      <w:rFonts w:eastAsia="Times New Roman" w:cs="Times New Roman"/>
      <w:szCs w:val="24"/>
      <w:lang w:eastAsia="el-GR"/>
    </w:rPr>
  </w:style>
  <w:style w:type="character" w:customStyle="1" w:styleId="BodyTextIndentChar">
    <w:name w:val="Body Text Indent Char"/>
    <w:basedOn w:val="DefaultParagraphFont"/>
    <w:link w:val="BodyTextIndent"/>
    <w:rsid w:val="000F0819"/>
    <w:rPr>
      <w:rFonts w:eastAsia="Times New Roman" w:cs="Times New Roman"/>
      <w:szCs w:val="24"/>
      <w:lang w:eastAsia="el-GR"/>
    </w:rPr>
  </w:style>
  <w:style w:type="paragraph" w:styleId="Revision">
    <w:name w:val="Revision"/>
    <w:hidden/>
    <w:uiPriority w:val="99"/>
    <w:semiHidden/>
    <w:rsid w:val="0069086B"/>
  </w:style>
  <w:style w:type="paragraph" w:styleId="Header">
    <w:name w:val="header"/>
    <w:basedOn w:val="Normal"/>
    <w:link w:val="HeaderChar"/>
    <w:uiPriority w:val="99"/>
    <w:unhideWhenUsed/>
    <w:rsid w:val="00026886"/>
    <w:pPr>
      <w:tabs>
        <w:tab w:val="center" w:pos="4153"/>
        <w:tab w:val="right" w:pos="8306"/>
      </w:tabs>
    </w:pPr>
  </w:style>
  <w:style w:type="character" w:customStyle="1" w:styleId="HeaderChar">
    <w:name w:val="Header Char"/>
    <w:basedOn w:val="DefaultParagraphFont"/>
    <w:link w:val="Header"/>
    <w:uiPriority w:val="99"/>
    <w:rsid w:val="00026886"/>
  </w:style>
  <w:style w:type="paragraph" w:styleId="Footer">
    <w:name w:val="footer"/>
    <w:basedOn w:val="Normal"/>
    <w:link w:val="FooterChar"/>
    <w:uiPriority w:val="99"/>
    <w:unhideWhenUsed/>
    <w:rsid w:val="00026886"/>
    <w:pPr>
      <w:tabs>
        <w:tab w:val="center" w:pos="4153"/>
        <w:tab w:val="right" w:pos="8306"/>
      </w:tabs>
    </w:pPr>
  </w:style>
  <w:style w:type="character" w:customStyle="1" w:styleId="FooterChar">
    <w:name w:val="Footer Char"/>
    <w:basedOn w:val="DefaultParagraphFont"/>
    <w:link w:val="Footer"/>
    <w:uiPriority w:val="99"/>
    <w:rsid w:val="00026886"/>
  </w:style>
  <w:style w:type="character" w:styleId="Strong">
    <w:name w:val="Strong"/>
    <w:basedOn w:val="DefaultParagraphFont"/>
    <w:uiPriority w:val="22"/>
    <w:qFormat/>
    <w:rsid w:val="00657991"/>
    <w:rPr>
      <w:b/>
      <w:bCs/>
    </w:rPr>
  </w:style>
  <w:style w:type="paragraph" w:customStyle="1" w:styleId="u-mb-2">
    <w:name w:val="u-mb-2"/>
    <w:basedOn w:val="Normal"/>
    <w:rsid w:val="00DB4A22"/>
    <w:pPr>
      <w:spacing w:before="100" w:beforeAutospacing="1" w:after="100" w:afterAutospacing="1"/>
    </w:pPr>
    <w:rPr>
      <w:rFonts w:eastAsia="Times New Roman" w:cs="Times New Roman"/>
      <w:szCs w:val="24"/>
      <w:lang w:val="en-GB" w:eastAsia="en-GB"/>
    </w:rPr>
  </w:style>
  <w:style w:type="character" w:customStyle="1" w:styleId="authorsname">
    <w:name w:val="authors__name"/>
    <w:basedOn w:val="DefaultParagraphFont"/>
    <w:rsid w:val="00DB4A22"/>
  </w:style>
  <w:style w:type="character" w:customStyle="1" w:styleId="Heading1Char">
    <w:name w:val="Heading 1 Char"/>
    <w:basedOn w:val="DefaultParagraphFont"/>
    <w:link w:val="Heading1"/>
    <w:uiPriority w:val="9"/>
    <w:rsid w:val="002610E3"/>
    <w:rPr>
      <w:rFonts w:eastAsia="Times New Roman" w:cs="Times New Roman"/>
      <w:b/>
      <w:bCs/>
      <w:kern w:val="36"/>
      <w:sz w:val="48"/>
      <w:szCs w:val="48"/>
      <w:lang w:val="en-GB" w:eastAsia="en-GB"/>
    </w:rPr>
  </w:style>
  <w:style w:type="character" w:styleId="UnresolvedMention">
    <w:name w:val="Unresolved Mention"/>
    <w:basedOn w:val="DefaultParagraphFont"/>
    <w:uiPriority w:val="99"/>
    <w:semiHidden/>
    <w:unhideWhenUsed/>
    <w:rsid w:val="00F00C6F"/>
    <w:rPr>
      <w:color w:val="605E5C"/>
      <w:shd w:val="clear" w:color="auto" w:fill="E1DFDD"/>
    </w:rPr>
  </w:style>
  <w:style w:type="character" w:customStyle="1" w:styleId="Heading3Char">
    <w:name w:val="Heading 3 Char"/>
    <w:basedOn w:val="DefaultParagraphFont"/>
    <w:link w:val="Heading3"/>
    <w:uiPriority w:val="9"/>
    <w:semiHidden/>
    <w:rsid w:val="008A56EF"/>
    <w:rPr>
      <w:rFonts w:asciiTheme="majorHAnsi" w:eastAsiaTheme="majorEastAsia" w:hAnsiTheme="majorHAnsi" w:cstheme="majorBidi"/>
      <w:color w:val="243F60" w:themeColor="accent1" w:themeShade="7F"/>
      <w:szCs w:val="24"/>
    </w:rPr>
  </w:style>
  <w:style w:type="table" w:customStyle="1" w:styleId="21">
    <w:name w:val="جدول عادي 21"/>
    <w:basedOn w:val="TableNormal"/>
    <w:next w:val="PlainTable2"/>
    <w:uiPriority w:val="42"/>
    <w:rsid w:val="008A56EF"/>
    <w:pPr>
      <w:bidi/>
      <w:jc w:val="both"/>
    </w:pPr>
    <w:rPr>
      <w:rFonts w:ascii="Calibri" w:eastAsia="Times New Roman" w:hAnsi="Calibri" w:cs="Arial"/>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2">
    <w:name w:val="جدول عادي 22"/>
    <w:basedOn w:val="TableNormal"/>
    <w:next w:val="PlainTable2"/>
    <w:uiPriority w:val="42"/>
    <w:rsid w:val="008A56EF"/>
    <w:rPr>
      <w:rFonts w:eastAsia="Times New Roman" w:cs="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99"/>
    <w:rsid w:val="008A56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1">
    <w:name w:val="جدول عادي 221"/>
    <w:basedOn w:val="TableNormal"/>
    <w:uiPriority w:val="42"/>
    <w:rsid w:val="00125A8E"/>
    <w:pPr>
      <w:bidi/>
      <w:jc w:val="both"/>
    </w:pPr>
    <w:rPr>
      <w:rFonts w:ascii="Calibri" w:eastAsia="Calibri" w:hAnsi="Calibri" w:cs="Arial"/>
      <w:sz w:val="20"/>
      <w:szCs w:val="20"/>
      <w:lang w:val="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
    <w:name w:val="جدول عادي 23"/>
    <w:basedOn w:val="TableNormal"/>
    <w:next w:val="PlainTable2"/>
    <w:uiPriority w:val="42"/>
    <w:rsid w:val="00125A8E"/>
    <w:pPr>
      <w:bidi/>
      <w:jc w:val="both"/>
    </w:pPr>
    <w:rPr>
      <w:rFonts w:ascii="Calibri" w:eastAsia="Times New Roman" w:hAnsi="Calibri" w:cs="Arial"/>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4">
    <w:name w:val="جدول عادي 24"/>
    <w:basedOn w:val="TableNormal"/>
    <w:next w:val="PlainTable2"/>
    <w:uiPriority w:val="42"/>
    <w:rsid w:val="00125A8E"/>
    <w:pPr>
      <w:bidi/>
      <w:jc w:val="both"/>
    </w:pPr>
    <w:rPr>
      <w:rFonts w:ascii="Calibri" w:eastAsia="Times New Roman" w:hAnsi="Calibri" w:cs="Arial"/>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5">
    <w:name w:val="جدول عادي 25"/>
    <w:basedOn w:val="TableNormal"/>
    <w:next w:val="PlainTable2"/>
    <w:uiPriority w:val="42"/>
    <w:rsid w:val="00125A8E"/>
    <w:pPr>
      <w:bidi/>
      <w:jc w:val="both"/>
    </w:pPr>
    <w:rPr>
      <w:rFonts w:ascii="Calibri" w:eastAsia="Times New Roman" w:hAnsi="Calibri" w:cs="Arial"/>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E428BE"/>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3094">
      <w:bodyDiv w:val="1"/>
      <w:marLeft w:val="0"/>
      <w:marRight w:val="0"/>
      <w:marTop w:val="0"/>
      <w:marBottom w:val="0"/>
      <w:divBdr>
        <w:top w:val="none" w:sz="0" w:space="0" w:color="auto"/>
        <w:left w:val="none" w:sz="0" w:space="0" w:color="auto"/>
        <w:bottom w:val="none" w:sz="0" w:space="0" w:color="auto"/>
        <w:right w:val="none" w:sz="0" w:space="0" w:color="auto"/>
      </w:divBdr>
    </w:div>
    <w:div w:id="37248877">
      <w:bodyDiv w:val="1"/>
      <w:marLeft w:val="0"/>
      <w:marRight w:val="0"/>
      <w:marTop w:val="0"/>
      <w:marBottom w:val="0"/>
      <w:divBdr>
        <w:top w:val="none" w:sz="0" w:space="0" w:color="auto"/>
        <w:left w:val="none" w:sz="0" w:space="0" w:color="auto"/>
        <w:bottom w:val="none" w:sz="0" w:space="0" w:color="auto"/>
        <w:right w:val="none" w:sz="0" w:space="0" w:color="auto"/>
      </w:divBdr>
    </w:div>
    <w:div w:id="195314177">
      <w:bodyDiv w:val="1"/>
      <w:marLeft w:val="0"/>
      <w:marRight w:val="0"/>
      <w:marTop w:val="0"/>
      <w:marBottom w:val="0"/>
      <w:divBdr>
        <w:top w:val="none" w:sz="0" w:space="0" w:color="auto"/>
        <w:left w:val="none" w:sz="0" w:space="0" w:color="auto"/>
        <w:bottom w:val="none" w:sz="0" w:space="0" w:color="auto"/>
        <w:right w:val="none" w:sz="0" w:space="0" w:color="auto"/>
      </w:divBdr>
    </w:div>
    <w:div w:id="309789873">
      <w:bodyDiv w:val="1"/>
      <w:marLeft w:val="0"/>
      <w:marRight w:val="0"/>
      <w:marTop w:val="0"/>
      <w:marBottom w:val="0"/>
      <w:divBdr>
        <w:top w:val="none" w:sz="0" w:space="0" w:color="auto"/>
        <w:left w:val="none" w:sz="0" w:space="0" w:color="auto"/>
        <w:bottom w:val="none" w:sz="0" w:space="0" w:color="auto"/>
        <w:right w:val="none" w:sz="0" w:space="0" w:color="auto"/>
      </w:divBdr>
    </w:div>
    <w:div w:id="345444018">
      <w:bodyDiv w:val="1"/>
      <w:marLeft w:val="0"/>
      <w:marRight w:val="0"/>
      <w:marTop w:val="0"/>
      <w:marBottom w:val="0"/>
      <w:divBdr>
        <w:top w:val="none" w:sz="0" w:space="0" w:color="auto"/>
        <w:left w:val="none" w:sz="0" w:space="0" w:color="auto"/>
        <w:bottom w:val="none" w:sz="0" w:space="0" w:color="auto"/>
        <w:right w:val="none" w:sz="0" w:space="0" w:color="auto"/>
      </w:divBdr>
    </w:div>
    <w:div w:id="506600907">
      <w:bodyDiv w:val="1"/>
      <w:marLeft w:val="0"/>
      <w:marRight w:val="0"/>
      <w:marTop w:val="0"/>
      <w:marBottom w:val="0"/>
      <w:divBdr>
        <w:top w:val="none" w:sz="0" w:space="0" w:color="auto"/>
        <w:left w:val="none" w:sz="0" w:space="0" w:color="auto"/>
        <w:bottom w:val="none" w:sz="0" w:space="0" w:color="auto"/>
        <w:right w:val="none" w:sz="0" w:space="0" w:color="auto"/>
      </w:divBdr>
    </w:div>
    <w:div w:id="537746215">
      <w:bodyDiv w:val="1"/>
      <w:marLeft w:val="0"/>
      <w:marRight w:val="0"/>
      <w:marTop w:val="0"/>
      <w:marBottom w:val="0"/>
      <w:divBdr>
        <w:top w:val="none" w:sz="0" w:space="0" w:color="auto"/>
        <w:left w:val="none" w:sz="0" w:space="0" w:color="auto"/>
        <w:bottom w:val="none" w:sz="0" w:space="0" w:color="auto"/>
        <w:right w:val="none" w:sz="0" w:space="0" w:color="auto"/>
      </w:divBdr>
    </w:div>
    <w:div w:id="904684946">
      <w:bodyDiv w:val="1"/>
      <w:marLeft w:val="0"/>
      <w:marRight w:val="0"/>
      <w:marTop w:val="0"/>
      <w:marBottom w:val="0"/>
      <w:divBdr>
        <w:top w:val="none" w:sz="0" w:space="0" w:color="auto"/>
        <w:left w:val="none" w:sz="0" w:space="0" w:color="auto"/>
        <w:bottom w:val="none" w:sz="0" w:space="0" w:color="auto"/>
        <w:right w:val="none" w:sz="0" w:space="0" w:color="auto"/>
      </w:divBdr>
    </w:div>
    <w:div w:id="943657532">
      <w:bodyDiv w:val="1"/>
      <w:marLeft w:val="0"/>
      <w:marRight w:val="0"/>
      <w:marTop w:val="0"/>
      <w:marBottom w:val="0"/>
      <w:divBdr>
        <w:top w:val="none" w:sz="0" w:space="0" w:color="auto"/>
        <w:left w:val="none" w:sz="0" w:space="0" w:color="auto"/>
        <w:bottom w:val="none" w:sz="0" w:space="0" w:color="auto"/>
        <w:right w:val="none" w:sz="0" w:space="0" w:color="auto"/>
      </w:divBdr>
    </w:div>
    <w:div w:id="964821325">
      <w:bodyDiv w:val="1"/>
      <w:marLeft w:val="0"/>
      <w:marRight w:val="0"/>
      <w:marTop w:val="0"/>
      <w:marBottom w:val="0"/>
      <w:divBdr>
        <w:top w:val="none" w:sz="0" w:space="0" w:color="auto"/>
        <w:left w:val="none" w:sz="0" w:space="0" w:color="auto"/>
        <w:bottom w:val="none" w:sz="0" w:space="0" w:color="auto"/>
        <w:right w:val="none" w:sz="0" w:space="0" w:color="auto"/>
      </w:divBdr>
    </w:div>
    <w:div w:id="1047336206">
      <w:bodyDiv w:val="1"/>
      <w:marLeft w:val="0"/>
      <w:marRight w:val="0"/>
      <w:marTop w:val="0"/>
      <w:marBottom w:val="0"/>
      <w:divBdr>
        <w:top w:val="none" w:sz="0" w:space="0" w:color="auto"/>
        <w:left w:val="none" w:sz="0" w:space="0" w:color="auto"/>
        <w:bottom w:val="none" w:sz="0" w:space="0" w:color="auto"/>
        <w:right w:val="none" w:sz="0" w:space="0" w:color="auto"/>
      </w:divBdr>
    </w:div>
    <w:div w:id="1111583319">
      <w:bodyDiv w:val="1"/>
      <w:marLeft w:val="0"/>
      <w:marRight w:val="0"/>
      <w:marTop w:val="0"/>
      <w:marBottom w:val="0"/>
      <w:divBdr>
        <w:top w:val="none" w:sz="0" w:space="0" w:color="auto"/>
        <w:left w:val="none" w:sz="0" w:space="0" w:color="auto"/>
        <w:bottom w:val="none" w:sz="0" w:space="0" w:color="auto"/>
        <w:right w:val="none" w:sz="0" w:space="0" w:color="auto"/>
      </w:divBdr>
    </w:div>
    <w:div w:id="1119107228">
      <w:bodyDiv w:val="1"/>
      <w:marLeft w:val="0"/>
      <w:marRight w:val="0"/>
      <w:marTop w:val="0"/>
      <w:marBottom w:val="0"/>
      <w:divBdr>
        <w:top w:val="none" w:sz="0" w:space="0" w:color="auto"/>
        <w:left w:val="none" w:sz="0" w:space="0" w:color="auto"/>
        <w:bottom w:val="none" w:sz="0" w:space="0" w:color="auto"/>
        <w:right w:val="none" w:sz="0" w:space="0" w:color="auto"/>
      </w:divBdr>
    </w:div>
    <w:div w:id="1198467856">
      <w:bodyDiv w:val="1"/>
      <w:marLeft w:val="0"/>
      <w:marRight w:val="0"/>
      <w:marTop w:val="0"/>
      <w:marBottom w:val="0"/>
      <w:divBdr>
        <w:top w:val="none" w:sz="0" w:space="0" w:color="auto"/>
        <w:left w:val="none" w:sz="0" w:space="0" w:color="auto"/>
        <w:bottom w:val="none" w:sz="0" w:space="0" w:color="auto"/>
        <w:right w:val="none" w:sz="0" w:space="0" w:color="auto"/>
      </w:divBdr>
    </w:div>
    <w:div w:id="1247350790">
      <w:bodyDiv w:val="1"/>
      <w:marLeft w:val="0"/>
      <w:marRight w:val="0"/>
      <w:marTop w:val="0"/>
      <w:marBottom w:val="0"/>
      <w:divBdr>
        <w:top w:val="none" w:sz="0" w:space="0" w:color="auto"/>
        <w:left w:val="none" w:sz="0" w:space="0" w:color="auto"/>
        <w:bottom w:val="none" w:sz="0" w:space="0" w:color="auto"/>
        <w:right w:val="none" w:sz="0" w:space="0" w:color="auto"/>
      </w:divBdr>
    </w:div>
    <w:div w:id="1271544378">
      <w:bodyDiv w:val="1"/>
      <w:marLeft w:val="0"/>
      <w:marRight w:val="0"/>
      <w:marTop w:val="0"/>
      <w:marBottom w:val="0"/>
      <w:divBdr>
        <w:top w:val="none" w:sz="0" w:space="0" w:color="auto"/>
        <w:left w:val="none" w:sz="0" w:space="0" w:color="auto"/>
        <w:bottom w:val="none" w:sz="0" w:space="0" w:color="auto"/>
        <w:right w:val="none" w:sz="0" w:space="0" w:color="auto"/>
      </w:divBdr>
    </w:div>
    <w:div w:id="1336297792">
      <w:bodyDiv w:val="1"/>
      <w:marLeft w:val="0"/>
      <w:marRight w:val="0"/>
      <w:marTop w:val="0"/>
      <w:marBottom w:val="0"/>
      <w:divBdr>
        <w:top w:val="none" w:sz="0" w:space="0" w:color="auto"/>
        <w:left w:val="none" w:sz="0" w:space="0" w:color="auto"/>
        <w:bottom w:val="none" w:sz="0" w:space="0" w:color="auto"/>
        <w:right w:val="none" w:sz="0" w:space="0" w:color="auto"/>
      </w:divBdr>
    </w:div>
    <w:div w:id="1480808725">
      <w:bodyDiv w:val="1"/>
      <w:marLeft w:val="0"/>
      <w:marRight w:val="0"/>
      <w:marTop w:val="0"/>
      <w:marBottom w:val="0"/>
      <w:divBdr>
        <w:top w:val="none" w:sz="0" w:space="0" w:color="auto"/>
        <w:left w:val="none" w:sz="0" w:space="0" w:color="auto"/>
        <w:bottom w:val="none" w:sz="0" w:space="0" w:color="auto"/>
        <w:right w:val="none" w:sz="0" w:space="0" w:color="auto"/>
      </w:divBdr>
    </w:div>
    <w:div w:id="1626885917">
      <w:bodyDiv w:val="1"/>
      <w:marLeft w:val="0"/>
      <w:marRight w:val="0"/>
      <w:marTop w:val="0"/>
      <w:marBottom w:val="0"/>
      <w:divBdr>
        <w:top w:val="none" w:sz="0" w:space="0" w:color="auto"/>
        <w:left w:val="none" w:sz="0" w:space="0" w:color="auto"/>
        <w:bottom w:val="none" w:sz="0" w:space="0" w:color="auto"/>
        <w:right w:val="none" w:sz="0" w:space="0" w:color="auto"/>
      </w:divBdr>
    </w:div>
    <w:div w:id="1686974163">
      <w:bodyDiv w:val="1"/>
      <w:marLeft w:val="0"/>
      <w:marRight w:val="0"/>
      <w:marTop w:val="0"/>
      <w:marBottom w:val="0"/>
      <w:divBdr>
        <w:top w:val="none" w:sz="0" w:space="0" w:color="auto"/>
        <w:left w:val="none" w:sz="0" w:space="0" w:color="auto"/>
        <w:bottom w:val="none" w:sz="0" w:space="0" w:color="auto"/>
        <w:right w:val="none" w:sz="0" w:space="0" w:color="auto"/>
      </w:divBdr>
    </w:div>
    <w:div w:id="1708066108">
      <w:bodyDiv w:val="1"/>
      <w:marLeft w:val="0"/>
      <w:marRight w:val="0"/>
      <w:marTop w:val="0"/>
      <w:marBottom w:val="0"/>
      <w:divBdr>
        <w:top w:val="none" w:sz="0" w:space="0" w:color="auto"/>
        <w:left w:val="none" w:sz="0" w:space="0" w:color="auto"/>
        <w:bottom w:val="none" w:sz="0" w:space="0" w:color="auto"/>
        <w:right w:val="none" w:sz="0" w:space="0" w:color="auto"/>
      </w:divBdr>
    </w:div>
    <w:div w:id="2036883358">
      <w:bodyDiv w:val="1"/>
      <w:marLeft w:val="0"/>
      <w:marRight w:val="0"/>
      <w:marTop w:val="0"/>
      <w:marBottom w:val="0"/>
      <w:divBdr>
        <w:top w:val="none" w:sz="0" w:space="0" w:color="auto"/>
        <w:left w:val="none" w:sz="0" w:space="0" w:color="auto"/>
        <w:bottom w:val="none" w:sz="0" w:space="0" w:color="auto"/>
        <w:right w:val="none" w:sz="0" w:space="0" w:color="auto"/>
      </w:divBdr>
    </w:div>
    <w:div w:id="212403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image" Target="media/image5.jpeg"/><Relationship Id="rId26" Type="http://schemas.openxmlformats.org/officeDocument/2006/relationships/image" Target="media/image11.png"/><Relationship Id="rId39" Type="http://schemas.microsoft.com/office/2011/relationships/people" Target="people.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jpeg"/><Relationship Id="rId25" Type="http://schemas.openxmlformats.org/officeDocument/2006/relationships/image" Target="media/image100.w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90.wmf"/><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10.png"/><Relationship Id="rId36"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6.tif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earthexplorer.usgs.gov/)\\" TargetMode="External"/><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hyperlink" Target="mailto:Zahraa.musa@atu.edu.iq"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Drought Categories Dstribution</a:t>
            </a:r>
            <a:endParaRPr lang="ar-IQ" b="1"/>
          </a:p>
        </c:rich>
      </c:tx>
      <c:layout>
        <c:manualLayout>
          <c:xMode val="edge"/>
          <c:yMode val="edge"/>
          <c:x val="0.22752077865266843"/>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ar-IQ"/>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ورقة1!$L$9</c:f>
              <c:strCache>
                <c:ptCount val="1"/>
                <c:pt idx="0">
                  <c:v>No Drought</c:v>
                </c:pt>
              </c:strCache>
            </c:strRef>
          </c:tx>
          <c:spPr>
            <a:solidFill>
              <a:schemeClr val="accent1"/>
            </a:solidFill>
            <a:ln>
              <a:noFill/>
            </a:ln>
            <a:effectLst/>
            <a:sp3d/>
          </c:spPr>
          <c:invertIfNegative val="0"/>
          <c:cat>
            <c:strRef>
              <c:f>ورقة1!$M$8</c:f>
              <c:strCache>
                <c:ptCount val="1"/>
                <c:pt idx="0">
                  <c:v>Percentage</c:v>
                </c:pt>
              </c:strCache>
            </c:strRef>
          </c:cat>
          <c:val>
            <c:numRef>
              <c:f>ورقة1!$M$9</c:f>
              <c:numCache>
                <c:formatCode>0.00%</c:formatCode>
                <c:ptCount val="1"/>
                <c:pt idx="0">
                  <c:v>3.3000000000000002E-2</c:v>
                </c:pt>
              </c:numCache>
            </c:numRef>
          </c:val>
          <c:extLst>
            <c:ext xmlns:c16="http://schemas.microsoft.com/office/drawing/2014/chart" uri="{C3380CC4-5D6E-409C-BE32-E72D297353CC}">
              <c16:uniqueId val="{00000000-1611-4470-91B9-403833FB043F}"/>
            </c:ext>
          </c:extLst>
        </c:ser>
        <c:ser>
          <c:idx val="1"/>
          <c:order val="1"/>
          <c:tx>
            <c:strRef>
              <c:f>ورقة1!$L$10</c:f>
              <c:strCache>
                <c:ptCount val="1"/>
                <c:pt idx="0">
                  <c:v>Mild Drought</c:v>
                </c:pt>
              </c:strCache>
            </c:strRef>
          </c:tx>
          <c:spPr>
            <a:solidFill>
              <a:schemeClr val="accent2"/>
            </a:solidFill>
            <a:ln>
              <a:noFill/>
            </a:ln>
            <a:effectLst/>
            <a:sp3d/>
          </c:spPr>
          <c:invertIfNegative val="0"/>
          <c:cat>
            <c:strRef>
              <c:f>ورقة1!$M$8</c:f>
              <c:strCache>
                <c:ptCount val="1"/>
                <c:pt idx="0">
                  <c:v>Percentage</c:v>
                </c:pt>
              </c:strCache>
            </c:strRef>
          </c:cat>
          <c:val>
            <c:numRef>
              <c:f>ورقة1!$M$10</c:f>
              <c:numCache>
                <c:formatCode>0.00%</c:formatCode>
                <c:ptCount val="1"/>
                <c:pt idx="0">
                  <c:v>9.1999999999999998E-2</c:v>
                </c:pt>
              </c:numCache>
            </c:numRef>
          </c:val>
          <c:extLst>
            <c:ext xmlns:c16="http://schemas.microsoft.com/office/drawing/2014/chart" uri="{C3380CC4-5D6E-409C-BE32-E72D297353CC}">
              <c16:uniqueId val="{00000001-1611-4470-91B9-403833FB043F}"/>
            </c:ext>
          </c:extLst>
        </c:ser>
        <c:ser>
          <c:idx val="2"/>
          <c:order val="2"/>
          <c:tx>
            <c:strRef>
              <c:f>ورقة1!$L$11</c:f>
              <c:strCache>
                <c:ptCount val="1"/>
                <c:pt idx="0">
                  <c:v>Moderate Drought</c:v>
                </c:pt>
              </c:strCache>
            </c:strRef>
          </c:tx>
          <c:spPr>
            <a:solidFill>
              <a:schemeClr val="accent3"/>
            </a:solidFill>
            <a:ln>
              <a:noFill/>
            </a:ln>
            <a:effectLst/>
            <a:sp3d/>
          </c:spPr>
          <c:invertIfNegative val="0"/>
          <c:cat>
            <c:strRef>
              <c:f>ورقة1!$M$8</c:f>
              <c:strCache>
                <c:ptCount val="1"/>
                <c:pt idx="0">
                  <c:v>Percentage</c:v>
                </c:pt>
              </c:strCache>
            </c:strRef>
          </c:cat>
          <c:val>
            <c:numRef>
              <c:f>ورقة1!$M$11</c:f>
              <c:numCache>
                <c:formatCode>0.00%</c:formatCode>
                <c:ptCount val="1"/>
                <c:pt idx="0">
                  <c:v>0.16600000000000001</c:v>
                </c:pt>
              </c:numCache>
            </c:numRef>
          </c:val>
          <c:extLst>
            <c:ext xmlns:c16="http://schemas.microsoft.com/office/drawing/2014/chart" uri="{C3380CC4-5D6E-409C-BE32-E72D297353CC}">
              <c16:uniqueId val="{00000002-1611-4470-91B9-403833FB043F}"/>
            </c:ext>
          </c:extLst>
        </c:ser>
        <c:ser>
          <c:idx val="3"/>
          <c:order val="3"/>
          <c:tx>
            <c:strRef>
              <c:f>ورقة1!$L$12</c:f>
              <c:strCache>
                <c:ptCount val="1"/>
                <c:pt idx="0">
                  <c:v>Severe Drought</c:v>
                </c:pt>
              </c:strCache>
            </c:strRef>
          </c:tx>
          <c:spPr>
            <a:solidFill>
              <a:schemeClr val="accent4"/>
            </a:solidFill>
            <a:ln>
              <a:noFill/>
            </a:ln>
            <a:effectLst/>
            <a:sp3d/>
          </c:spPr>
          <c:invertIfNegative val="0"/>
          <c:cat>
            <c:strRef>
              <c:f>ورقة1!$M$8</c:f>
              <c:strCache>
                <c:ptCount val="1"/>
                <c:pt idx="0">
                  <c:v>Percentage</c:v>
                </c:pt>
              </c:strCache>
            </c:strRef>
          </c:cat>
          <c:val>
            <c:numRef>
              <c:f>ورقة1!$M$12</c:f>
              <c:numCache>
                <c:formatCode>0.00%</c:formatCode>
                <c:ptCount val="1"/>
                <c:pt idx="0">
                  <c:v>0.59699999999999998</c:v>
                </c:pt>
              </c:numCache>
            </c:numRef>
          </c:val>
          <c:extLst>
            <c:ext xmlns:c16="http://schemas.microsoft.com/office/drawing/2014/chart" uri="{C3380CC4-5D6E-409C-BE32-E72D297353CC}">
              <c16:uniqueId val="{00000003-1611-4470-91B9-403833FB043F}"/>
            </c:ext>
          </c:extLst>
        </c:ser>
        <c:ser>
          <c:idx val="4"/>
          <c:order val="4"/>
          <c:tx>
            <c:strRef>
              <c:f>ورقة1!$L$13</c:f>
              <c:strCache>
                <c:ptCount val="1"/>
                <c:pt idx="0">
                  <c:v>Extreme Drought</c:v>
                </c:pt>
              </c:strCache>
            </c:strRef>
          </c:tx>
          <c:spPr>
            <a:solidFill>
              <a:schemeClr val="accent5"/>
            </a:solidFill>
            <a:ln>
              <a:noFill/>
            </a:ln>
            <a:effectLst/>
            <a:sp3d/>
          </c:spPr>
          <c:invertIfNegative val="0"/>
          <c:cat>
            <c:strRef>
              <c:f>ورقة1!$M$8</c:f>
              <c:strCache>
                <c:ptCount val="1"/>
                <c:pt idx="0">
                  <c:v>Percentage</c:v>
                </c:pt>
              </c:strCache>
            </c:strRef>
          </c:cat>
          <c:val>
            <c:numRef>
              <c:f>ورقة1!$M$13</c:f>
              <c:numCache>
                <c:formatCode>0.00%</c:formatCode>
                <c:ptCount val="1"/>
                <c:pt idx="0">
                  <c:v>0.111</c:v>
                </c:pt>
              </c:numCache>
            </c:numRef>
          </c:val>
          <c:extLst>
            <c:ext xmlns:c16="http://schemas.microsoft.com/office/drawing/2014/chart" uri="{C3380CC4-5D6E-409C-BE32-E72D297353CC}">
              <c16:uniqueId val="{00000004-1611-4470-91B9-403833FB043F}"/>
            </c:ext>
          </c:extLst>
        </c:ser>
        <c:dLbls>
          <c:showLegendKey val="0"/>
          <c:showVal val="0"/>
          <c:showCatName val="0"/>
          <c:showSerName val="0"/>
          <c:showPercent val="0"/>
          <c:showBubbleSize val="0"/>
        </c:dLbls>
        <c:gapWidth val="150"/>
        <c:shape val="box"/>
        <c:axId val="670887512"/>
        <c:axId val="670886072"/>
        <c:axId val="0"/>
      </c:bar3DChart>
      <c:catAx>
        <c:axId val="670887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670886072"/>
        <c:crosses val="autoZero"/>
        <c:auto val="1"/>
        <c:lblAlgn val="ctr"/>
        <c:lblOffset val="100"/>
        <c:noMultiLvlLbl val="0"/>
      </c:catAx>
      <c:valAx>
        <c:axId val="6708860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crossAx val="670887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a:outerShdw blurRad="50800" dist="38100" dir="2700000" algn="tl" rotWithShape="0">
        <a:prstClr val="black">
          <a:alpha val="40000"/>
        </a:prstClr>
      </a:outerShdw>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79724-D170-4BEF-963D-214D32FD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24828</Words>
  <Characters>141523</Characters>
  <Application>Microsoft Office Word</Application>
  <DocSecurity>0</DocSecurity>
  <Lines>1179</Lines>
  <Paragraphs>332</Paragraphs>
  <ScaleCrop>false</ScaleCrop>
  <HeadingPairs>
    <vt:vector size="8" baseType="variant">
      <vt:variant>
        <vt:lpstr>العنوان</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
      <vt:lpstr/>
      <vt:lpstr/>
      <vt:lpstr/>
    </vt:vector>
  </TitlesOfParts>
  <Company/>
  <LinksUpToDate>false</LinksUpToDate>
  <CharactersWithSpaces>166019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Kenteroglou Despoina</cp:lastModifiedBy>
  <cp:revision>3</cp:revision>
  <cp:lastPrinted>2025-05-09T20:16:00Z</cp:lastPrinted>
  <dcterms:created xsi:type="dcterms:W3CDTF">2025-05-09T20:20:00Z</dcterms:created>
  <dcterms:modified xsi:type="dcterms:W3CDTF">2025-06-02T08:50:00Z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5618d201-9237-3d3f-820f-3fe34aa0f949</vt:lpwstr>
  </property>
  <property fmtid="{D5CDD505-2E9C-101B-9397-08002B2CF9AE}" pid="24" name="Mendeley Citation Style_1">
    <vt:lpwstr>http://www.zotero.org/styles/ieee</vt:lpwstr>
  </property>
  <property fmtid="{D5CDD505-2E9C-101B-9397-08002B2CF9AE}" pid="25" name="GrammarlyDocumentId">
    <vt:lpwstr>17d2867f0ee02466a4c6f9cd79fd126711e0254e2e47b8e848589fc13cc5a5a6</vt:lpwstr>
  </property>
</Properties>
</file>